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893950" w14:textId="77777777" w:rsidR="00CE0A6B" w:rsidRPr="00DE4596" w:rsidRDefault="00CE0A6B">
      <w:pPr>
        <w:jc w:val="center"/>
        <w:rPr>
          <w:b/>
          <w:bCs/>
          <w:spacing w:val="-10"/>
          <w:sz w:val="22"/>
          <w:szCs w:val="22"/>
          <w:lang w:val="uk-UA"/>
        </w:rPr>
      </w:pPr>
      <w:r w:rsidRPr="00DE4596">
        <w:rPr>
          <w:b/>
          <w:bCs/>
          <w:color w:val="000000"/>
          <w:spacing w:val="-10"/>
          <w:sz w:val="22"/>
          <w:szCs w:val="22"/>
          <w:lang w:val="uk-UA"/>
        </w:rPr>
        <w:t>ДОГО</w:t>
      </w:r>
      <w:r w:rsidRPr="00DE4596">
        <w:rPr>
          <w:b/>
          <w:bCs/>
          <w:spacing w:val="-10"/>
          <w:sz w:val="22"/>
          <w:szCs w:val="22"/>
          <w:lang w:val="uk-UA"/>
        </w:rPr>
        <w:t xml:space="preserve">ВІР № </w:t>
      </w:r>
      <w:r w:rsidR="0050117D" w:rsidRPr="00DE4596">
        <w:rPr>
          <w:b/>
          <w:bCs/>
          <w:spacing w:val="-10"/>
          <w:sz w:val="22"/>
          <w:szCs w:val="22"/>
          <w:lang w:val="uk-UA"/>
        </w:rPr>
        <w:t>___________________</w:t>
      </w:r>
    </w:p>
    <w:p w14:paraId="07685E33" w14:textId="77777777" w:rsidR="00CE0A6B" w:rsidRPr="00DE4596" w:rsidRDefault="00CE0A6B">
      <w:pPr>
        <w:jc w:val="center"/>
        <w:rPr>
          <w:b/>
          <w:bCs/>
          <w:sz w:val="22"/>
          <w:szCs w:val="22"/>
          <w:lang w:val="uk-UA"/>
        </w:rPr>
      </w:pPr>
      <w:r w:rsidRPr="00DE4596">
        <w:rPr>
          <w:b/>
          <w:bCs/>
          <w:spacing w:val="-10"/>
          <w:sz w:val="22"/>
          <w:szCs w:val="22"/>
          <w:lang w:val="uk-UA"/>
        </w:rPr>
        <w:t xml:space="preserve">купівлі-продажу  </w:t>
      </w:r>
      <w:r w:rsidRPr="00DE4596">
        <w:rPr>
          <w:b/>
          <w:sz w:val="22"/>
          <w:szCs w:val="22"/>
          <w:lang w:val="uk-UA"/>
        </w:rPr>
        <w:t>нафтопродуктів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10"/>
        <w:gridCol w:w="5215"/>
      </w:tblGrid>
      <w:tr w:rsidR="00CE0A6B" w:rsidRPr="00DE4596" w14:paraId="7012536C" w14:textId="77777777">
        <w:tc>
          <w:tcPr>
            <w:tcW w:w="5210" w:type="dxa"/>
            <w:shd w:val="clear" w:color="auto" w:fill="auto"/>
            <w:vAlign w:val="center"/>
          </w:tcPr>
          <w:p w14:paraId="49F27D7A" w14:textId="77777777" w:rsidR="00CE0A6B" w:rsidRPr="00DE4596" w:rsidRDefault="00CE0A6B">
            <w:pPr>
              <w:rPr>
                <w:b/>
                <w:bCs/>
                <w:sz w:val="22"/>
                <w:szCs w:val="22"/>
                <w:lang w:val="uk-UA"/>
              </w:rPr>
            </w:pPr>
            <w:r w:rsidRPr="00DE4596">
              <w:rPr>
                <w:b/>
                <w:bCs/>
                <w:sz w:val="22"/>
                <w:szCs w:val="22"/>
                <w:lang w:val="uk-UA"/>
              </w:rPr>
              <w:t>м. Київ</w:t>
            </w:r>
          </w:p>
        </w:tc>
        <w:tc>
          <w:tcPr>
            <w:tcW w:w="5215" w:type="dxa"/>
            <w:shd w:val="clear" w:color="auto" w:fill="auto"/>
            <w:vAlign w:val="center"/>
          </w:tcPr>
          <w:p w14:paraId="76C49EF0" w14:textId="77777777" w:rsidR="00CE0A6B" w:rsidRPr="00DE4596" w:rsidRDefault="0050117D">
            <w:pPr>
              <w:ind w:left="-1320" w:right="58"/>
              <w:jc w:val="right"/>
              <w:rPr>
                <w:sz w:val="22"/>
                <w:szCs w:val="22"/>
                <w:lang w:val="uk-UA"/>
              </w:rPr>
            </w:pPr>
            <w:r w:rsidRPr="00DE4596">
              <w:rPr>
                <w:sz w:val="22"/>
                <w:szCs w:val="22"/>
                <w:lang w:val="uk-UA"/>
              </w:rPr>
              <w:t>___.___.20___р.</w:t>
            </w:r>
          </w:p>
        </w:tc>
      </w:tr>
    </w:tbl>
    <w:p w14:paraId="0A17485B" w14:textId="77777777" w:rsidR="00CE0A6B" w:rsidRPr="00DE4596" w:rsidRDefault="00CE0A6B">
      <w:pPr>
        <w:tabs>
          <w:tab w:val="right" w:pos="9639"/>
        </w:tabs>
        <w:jc w:val="both"/>
        <w:rPr>
          <w:b/>
          <w:bCs/>
          <w:spacing w:val="-2"/>
          <w:sz w:val="22"/>
          <w:szCs w:val="22"/>
          <w:lang w:val="uk-UA"/>
        </w:rPr>
      </w:pPr>
      <w:r w:rsidRPr="00DE4596">
        <w:rPr>
          <w:b/>
          <w:bCs/>
          <w:spacing w:val="-7"/>
          <w:sz w:val="22"/>
          <w:szCs w:val="22"/>
          <w:lang w:val="uk-UA"/>
        </w:rPr>
        <w:tab/>
      </w:r>
    </w:p>
    <w:p w14:paraId="3A3F70C0" w14:textId="7BFCD0A6" w:rsidR="00CE0A6B" w:rsidRPr="00E46E58" w:rsidRDefault="00CE0A6B" w:rsidP="0050117D">
      <w:pPr>
        <w:ind w:firstLine="900"/>
        <w:jc w:val="both"/>
        <w:rPr>
          <w:b/>
          <w:bCs/>
          <w:sz w:val="22"/>
          <w:szCs w:val="22"/>
          <w:lang w:val="uk-UA"/>
        </w:rPr>
      </w:pPr>
      <w:r w:rsidRPr="00DE4596">
        <w:rPr>
          <w:b/>
          <w:bCs/>
          <w:spacing w:val="-2"/>
          <w:sz w:val="22"/>
          <w:szCs w:val="22"/>
          <w:lang w:val="uk-UA"/>
        </w:rPr>
        <w:t xml:space="preserve">ТОВАРИСТВО З ОБМЕЖЕНОЮ ВІДПОВІДАЛЬНІСТЮ </w:t>
      </w:r>
      <w:r w:rsidR="00DB7653" w:rsidRPr="00DE4596">
        <w:rPr>
          <w:b/>
          <w:bCs/>
          <w:spacing w:val="-2"/>
          <w:sz w:val="22"/>
          <w:szCs w:val="22"/>
          <w:lang w:val="uk-UA"/>
        </w:rPr>
        <w:t>«АВАНТАЖ-</w:t>
      </w:r>
      <w:r w:rsidRPr="00DE4596">
        <w:rPr>
          <w:b/>
          <w:bCs/>
          <w:spacing w:val="-2"/>
          <w:sz w:val="22"/>
          <w:szCs w:val="22"/>
          <w:lang w:val="uk-UA"/>
        </w:rPr>
        <w:t>7»</w:t>
      </w:r>
      <w:r w:rsidRPr="00DE4596">
        <w:rPr>
          <w:spacing w:val="-2"/>
          <w:sz w:val="22"/>
          <w:szCs w:val="22"/>
          <w:lang w:val="uk-UA"/>
        </w:rPr>
        <w:t xml:space="preserve"> (надалі – „Продавець”), </w:t>
      </w:r>
      <w:r w:rsidRPr="00DE4596">
        <w:rPr>
          <w:bCs/>
          <w:spacing w:val="-2"/>
          <w:sz w:val="22"/>
          <w:szCs w:val="22"/>
          <w:lang w:val="uk-UA"/>
        </w:rPr>
        <w:t>що</w:t>
      </w:r>
      <w:r w:rsidRPr="00DE4596">
        <w:rPr>
          <w:sz w:val="22"/>
          <w:szCs w:val="22"/>
          <w:lang w:val="uk-UA"/>
        </w:rPr>
        <w:t xml:space="preserve"> має статус платника податку на прибуток на загальних підставах, </w:t>
      </w:r>
      <w:r w:rsidRPr="00DE4596">
        <w:rPr>
          <w:spacing w:val="-2"/>
          <w:sz w:val="22"/>
          <w:szCs w:val="22"/>
          <w:lang w:val="uk-UA"/>
        </w:rPr>
        <w:t>в особі</w:t>
      </w:r>
      <w:r w:rsidR="0050117D" w:rsidRPr="00DE4596">
        <w:rPr>
          <w:spacing w:val="-2"/>
          <w:sz w:val="22"/>
          <w:szCs w:val="22"/>
          <w:lang w:val="uk-UA"/>
        </w:rPr>
        <w:t xml:space="preserve"> _____________________________________</w:t>
      </w:r>
      <w:r w:rsidR="00D34C10" w:rsidRPr="00DE4596">
        <w:rPr>
          <w:spacing w:val="-2"/>
          <w:sz w:val="22"/>
          <w:szCs w:val="22"/>
          <w:lang w:val="uk-UA"/>
        </w:rPr>
        <w:t>_________________</w:t>
      </w:r>
      <w:r w:rsidR="00CF6708" w:rsidRPr="00DE4596">
        <w:rPr>
          <w:spacing w:val="-2"/>
          <w:sz w:val="22"/>
          <w:szCs w:val="22"/>
          <w:lang w:val="uk-UA"/>
        </w:rPr>
        <w:t>___</w:t>
      </w:r>
      <w:r w:rsidRPr="00DE4596">
        <w:rPr>
          <w:spacing w:val="-2"/>
          <w:sz w:val="22"/>
          <w:szCs w:val="22"/>
          <w:lang w:val="uk-UA"/>
        </w:rPr>
        <w:t>,</w:t>
      </w:r>
      <w:r w:rsidRPr="00DE4596">
        <w:rPr>
          <w:color w:val="000000"/>
          <w:spacing w:val="-6"/>
          <w:sz w:val="22"/>
          <w:szCs w:val="22"/>
          <w:lang w:val="uk-UA"/>
        </w:rPr>
        <w:t xml:space="preserve"> яка діє на підставі Довіреності від</w:t>
      </w:r>
      <w:r w:rsidR="00317EEA" w:rsidRPr="00DE4596">
        <w:rPr>
          <w:color w:val="000000"/>
          <w:spacing w:val="-6"/>
          <w:sz w:val="22"/>
          <w:szCs w:val="22"/>
        </w:rPr>
        <w:t xml:space="preserve"> </w:t>
      </w:r>
      <w:r w:rsidR="00FC36CE" w:rsidRPr="00DE4596">
        <w:rPr>
          <w:color w:val="000000"/>
          <w:spacing w:val="-6"/>
          <w:sz w:val="22"/>
          <w:szCs w:val="22"/>
          <w:lang w:val="uk-UA"/>
        </w:rPr>
        <w:t xml:space="preserve"> </w:t>
      </w:r>
      <w:r w:rsidR="00FC36CE" w:rsidRPr="00DE4596">
        <w:rPr>
          <w:color w:val="000000"/>
          <w:spacing w:val="-6"/>
          <w:sz w:val="22"/>
          <w:szCs w:val="22"/>
          <w:highlight w:val="yellow"/>
          <w:lang w:val="uk-UA"/>
        </w:rPr>
        <w:t>___________</w:t>
      </w:r>
      <w:r w:rsidR="006465B4" w:rsidRPr="00DE4596">
        <w:rPr>
          <w:color w:val="000000"/>
          <w:spacing w:val="-6"/>
          <w:sz w:val="22"/>
          <w:szCs w:val="22"/>
          <w:highlight w:val="yellow"/>
          <w:lang w:val="uk-UA"/>
        </w:rPr>
        <w:t xml:space="preserve"> </w:t>
      </w:r>
      <w:r w:rsidR="0050117D" w:rsidRPr="00DE4596">
        <w:rPr>
          <w:color w:val="000000"/>
          <w:spacing w:val="-6"/>
          <w:sz w:val="22"/>
          <w:szCs w:val="22"/>
          <w:highlight w:val="yellow"/>
          <w:lang w:val="uk-UA"/>
        </w:rPr>
        <w:t>р.</w:t>
      </w:r>
      <w:r w:rsidRPr="00DE4596">
        <w:rPr>
          <w:color w:val="000000"/>
          <w:spacing w:val="-6"/>
          <w:sz w:val="22"/>
          <w:szCs w:val="22"/>
          <w:highlight w:val="yellow"/>
          <w:lang w:val="uk-UA"/>
        </w:rPr>
        <w:t>,</w:t>
      </w:r>
      <w:r w:rsidRPr="00DE4596">
        <w:rPr>
          <w:sz w:val="22"/>
          <w:szCs w:val="22"/>
          <w:highlight w:val="yellow"/>
          <w:lang w:val="uk-UA"/>
        </w:rPr>
        <w:t xml:space="preserve"> з однієї сторони, та</w:t>
      </w:r>
      <w:r w:rsidR="0050117D" w:rsidRPr="00DE4596">
        <w:rPr>
          <w:sz w:val="22"/>
          <w:szCs w:val="22"/>
          <w:highlight w:val="yellow"/>
          <w:lang w:val="uk-UA"/>
        </w:rPr>
        <w:t xml:space="preserve"> _____________________________________________________________________</w:t>
      </w:r>
      <w:r w:rsidR="00FC36CE" w:rsidRPr="00DE4596">
        <w:rPr>
          <w:sz w:val="22"/>
          <w:szCs w:val="22"/>
          <w:highlight w:val="yellow"/>
          <w:lang w:val="uk-UA"/>
        </w:rPr>
        <w:t xml:space="preserve"> </w:t>
      </w:r>
      <w:r w:rsidRPr="00DE4596">
        <w:rPr>
          <w:bCs/>
          <w:spacing w:val="-3"/>
          <w:sz w:val="22"/>
          <w:szCs w:val="22"/>
          <w:lang w:val="uk-UA"/>
        </w:rPr>
        <w:t>(надалі – „Покупець”)</w:t>
      </w:r>
      <w:r w:rsidRPr="00DE4596">
        <w:rPr>
          <w:color w:val="000000"/>
          <w:spacing w:val="-6"/>
          <w:sz w:val="22"/>
          <w:szCs w:val="22"/>
          <w:lang w:val="uk-UA"/>
        </w:rPr>
        <w:t>,</w:t>
      </w:r>
      <w:r w:rsidRPr="00DE4596">
        <w:rPr>
          <w:sz w:val="22"/>
          <w:szCs w:val="22"/>
          <w:lang w:val="uk-UA"/>
        </w:rPr>
        <w:t>разом по тексту – „Сторони”, уклали цей Договір про наступне.</w:t>
      </w:r>
    </w:p>
    <w:p w14:paraId="2ED5373D" w14:textId="77777777" w:rsidR="00CE0A6B" w:rsidRPr="00E46E58" w:rsidRDefault="00CE0A6B">
      <w:pPr>
        <w:ind w:firstLine="900"/>
        <w:jc w:val="both"/>
        <w:rPr>
          <w:sz w:val="22"/>
          <w:szCs w:val="22"/>
          <w:lang w:val="uk-UA"/>
        </w:rPr>
      </w:pPr>
      <w:r w:rsidRPr="00E46E58">
        <w:rPr>
          <w:b/>
          <w:bCs/>
          <w:sz w:val="22"/>
          <w:szCs w:val="22"/>
          <w:lang w:val="uk-UA"/>
        </w:rPr>
        <w:t>1. ПРЕДМЕТ ДОГОВОРУ</w:t>
      </w:r>
    </w:p>
    <w:p w14:paraId="44B4EF8F" w14:textId="77777777" w:rsidR="00CE0A6B" w:rsidRPr="00E46E58" w:rsidRDefault="00CE0A6B">
      <w:pPr>
        <w:tabs>
          <w:tab w:val="left" w:pos="5220"/>
        </w:tabs>
        <w:ind w:firstLine="900"/>
        <w:jc w:val="both"/>
        <w:rPr>
          <w:bCs/>
          <w:sz w:val="22"/>
          <w:szCs w:val="22"/>
          <w:lang w:val="uk-UA"/>
        </w:rPr>
      </w:pPr>
      <w:r w:rsidRPr="00E46E58">
        <w:rPr>
          <w:sz w:val="22"/>
          <w:szCs w:val="22"/>
          <w:lang w:val="uk-UA"/>
        </w:rPr>
        <w:t xml:space="preserve">1.1.В порядку та на умовах, визначених цим Договором, </w:t>
      </w:r>
      <w:r w:rsidRPr="00E46E58">
        <w:rPr>
          <w:bCs/>
          <w:sz w:val="22"/>
          <w:szCs w:val="22"/>
          <w:lang w:val="uk-UA"/>
        </w:rPr>
        <w:t xml:space="preserve">Продавець зобов’язаний передати (відпустити), а Покупець зобов’язаний прийняти Товар та оплатити його. </w:t>
      </w:r>
    </w:p>
    <w:p w14:paraId="6C5716F7" w14:textId="77777777" w:rsidR="00CE0A6B" w:rsidRPr="00E46E58" w:rsidRDefault="00CE0A6B">
      <w:pPr>
        <w:tabs>
          <w:tab w:val="left" w:pos="5220"/>
        </w:tabs>
        <w:ind w:firstLine="900"/>
        <w:jc w:val="both"/>
        <w:rPr>
          <w:b/>
          <w:sz w:val="22"/>
          <w:szCs w:val="22"/>
          <w:lang w:val="uk-UA"/>
        </w:rPr>
      </w:pPr>
      <w:r w:rsidRPr="00E46E58">
        <w:rPr>
          <w:bCs/>
          <w:sz w:val="22"/>
          <w:szCs w:val="22"/>
          <w:lang w:val="uk-UA"/>
        </w:rPr>
        <w:t xml:space="preserve">1.2. </w:t>
      </w:r>
      <w:r w:rsidRPr="00E46E58">
        <w:rPr>
          <w:sz w:val="22"/>
          <w:szCs w:val="22"/>
          <w:lang w:val="uk-UA"/>
        </w:rPr>
        <w:t>Товар – нафтопродукти.</w:t>
      </w:r>
    </w:p>
    <w:p w14:paraId="6418EFA6" w14:textId="77777777" w:rsidR="00CE0A6B" w:rsidRPr="00E46E58" w:rsidRDefault="00CE0A6B">
      <w:pPr>
        <w:widowControl/>
        <w:numPr>
          <w:ilvl w:val="0"/>
          <w:numId w:val="2"/>
        </w:numPr>
        <w:autoSpaceDE/>
        <w:ind w:left="0" w:firstLine="900"/>
        <w:jc w:val="both"/>
        <w:rPr>
          <w:sz w:val="22"/>
          <w:szCs w:val="22"/>
          <w:lang w:val="uk-UA"/>
        </w:rPr>
      </w:pPr>
      <w:r w:rsidRPr="00E46E58">
        <w:rPr>
          <w:b/>
          <w:sz w:val="22"/>
          <w:szCs w:val="22"/>
          <w:lang w:val="uk-UA"/>
        </w:rPr>
        <w:t>ЦІНА І ПОРЯДОК РОЗРАХУНКІВ</w:t>
      </w:r>
    </w:p>
    <w:p w14:paraId="2BAE9F21" w14:textId="77777777" w:rsidR="00CE0A6B" w:rsidRPr="00E46E58" w:rsidRDefault="00CE0A6B">
      <w:pPr>
        <w:widowControl/>
        <w:numPr>
          <w:ilvl w:val="1"/>
          <w:numId w:val="2"/>
        </w:numPr>
        <w:autoSpaceDE/>
        <w:ind w:left="0" w:firstLine="900"/>
        <w:jc w:val="both"/>
        <w:rPr>
          <w:sz w:val="22"/>
          <w:szCs w:val="22"/>
          <w:lang w:val="uk-UA"/>
        </w:rPr>
      </w:pPr>
      <w:r w:rsidRPr="00E46E58">
        <w:rPr>
          <w:sz w:val="22"/>
          <w:szCs w:val="22"/>
          <w:lang w:val="uk-UA"/>
        </w:rPr>
        <w:t>Загальна вартість договору складається з сум вартостей всіх рахунків-фактур, виставлених  та оплачених Покупцем в межах строку дії цього Договору.</w:t>
      </w:r>
    </w:p>
    <w:p w14:paraId="651B7713" w14:textId="77777777" w:rsidR="00CE0A6B" w:rsidRPr="00E46E58" w:rsidRDefault="00CE0A6B">
      <w:pPr>
        <w:widowControl/>
        <w:numPr>
          <w:ilvl w:val="1"/>
          <w:numId w:val="2"/>
        </w:numPr>
        <w:autoSpaceDE/>
        <w:ind w:left="0" w:firstLine="900"/>
        <w:jc w:val="both"/>
        <w:rPr>
          <w:sz w:val="22"/>
          <w:szCs w:val="22"/>
          <w:lang w:val="uk-UA"/>
        </w:rPr>
      </w:pPr>
      <w:r w:rsidRPr="00E46E58">
        <w:rPr>
          <w:sz w:val="22"/>
          <w:szCs w:val="22"/>
          <w:lang w:val="uk-UA"/>
        </w:rPr>
        <w:t xml:space="preserve">Вартість кожної окремої партії Товару визначається в рахунках-фактурах, з вказанням кількості та ціни Товару (на підставі кон'юнктури ринку і вартості Товару на момент здійснення його оплати). </w:t>
      </w:r>
    </w:p>
    <w:p w14:paraId="69B3F5AE" w14:textId="77777777" w:rsidR="00CE0A6B" w:rsidRPr="00E46E58" w:rsidRDefault="00CE0A6B">
      <w:pPr>
        <w:widowControl/>
        <w:numPr>
          <w:ilvl w:val="1"/>
          <w:numId w:val="2"/>
        </w:numPr>
        <w:autoSpaceDE/>
        <w:ind w:left="0" w:firstLine="900"/>
        <w:jc w:val="both"/>
        <w:rPr>
          <w:b/>
          <w:bCs/>
          <w:sz w:val="22"/>
          <w:szCs w:val="22"/>
          <w:lang w:val="uk-UA"/>
        </w:rPr>
      </w:pPr>
      <w:r w:rsidRPr="00E46E58">
        <w:rPr>
          <w:sz w:val="22"/>
          <w:szCs w:val="22"/>
          <w:lang w:val="uk-UA"/>
        </w:rPr>
        <w:t>Оплата за Товар проводиться у національній грошовій одиниці на розрахунковий розрахунок Продавця шляхом 100 % попередньої оплати протягом одного банківського дня з моменту надання покупцеві рахунку-фактури.</w:t>
      </w:r>
    </w:p>
    <w:p w14:paraId="37E515FD" w14:textId="77777777" w:rsidR="00CE0A6B" w:rsidRPr="00E46E58" w:rsidRDefault="00CE0A6B">
      <w:pPr>
        <w:widowControl/>
        <w:numPr>
          <w:ilvl w:val="0"/>
          <w:numId w:val="3"/>
        </w:numPr>
        <w:autoSpaceDE/>
        <w:ind w:left="0" w:firstLine="900"/>
        <w:jc w:val="both"/>
        <w:rPr>
          <w:sz w:val="22"/>
          <w:szCs w:val="22"/>
          <w:lang w:val="uk-UA"/>
        </w:rPr>
      </w:pPr>
      <w:r w:rsidRPr="00E46E58">
        <w:rPr>
          <w:b/>
          <w:bCs/>
          <w:sz w:val="22"/>
          <w:szCs w:val="22"/>
          <w:lang w:val="uk-UA"/>
        </w:rPr>
        <w:t>ПОРЯДОК ВІДПУСКУ ТОВАРУ</w:t>
      </w:r>
    </w:p>
    <w:p w14:paraId="6A895576" w14:textId="77777777" w:rsidR="00CE0A6B" w:rsidRPr="00E46E58" w:rsidRDefault="00CE0A6B">
      <w:pPr>
        <w:widowControl/>
        <w:numPr>
          <w:ilvl w:val="1"/>
          <w:numId w:val="3"/>
        </w:numPr>
        <w:autoSpaceDE/>
        <w:ind w:left="0" w:firstLine="900"/>
        <w:jc w:val="both"/>
        <w:rPr>
          <w:sz w:val="22"/>
          <w:szCs w:val="22"/>
          <w:lang w:val="uk-UA"/>
        </w:rPr>
      </w:pPr>
      <w:r w:rsidRPr="00E46E58">
        <w:rPr>
          <w:sz w:val="22"/>
          <w:szCs w:val="22"/>
          <w:lang w:val="uk-UA"/>
        </w:rPr>
        <w:t>Видача оплаченого Товару Покупцю відповідно до умов Договору здійснюється за пред’явленням (в обмін на них)  бланків-дозволів на автозаправних станціях (надалі – «АЗС») які знаходяться у власності чи розпорядженні Продавця, або на таких, з якими у Продавця є в</w:t>
      </w:r>
      <w:r w:rsidR="00E46E58">
        <w:rPr>
          <w:sz w:val="22"/>
          <w:szCs w:val="22"/>
          <w:lang w:val="uk-UA"/>
        </w:rPr>
        <w:t>ід</w:t>
      </w:r>
      <w:r w:rsidRPr="00E46E58">
        <w:rPr>
          <w:sz w:val="22"/>
          <w:szCs w:val="22"/>
          <w:lang w:val="uk-UA"/>
        </w:rPr>
        <w:t>пов</w:t>
      </w:r>
      <w:r w:rsidR="00E46E58">
        <w:rPr>
          <w:sz w:val="22"/>
          <w:szCs w:val="22"/>
          <w:lang w:val="uk-UA"/>
        </w:rPr>
        <w:t>і</w:t>
      </w:r>
      <w:r w:rsidRPr="00E46E58">
        <w:rPr>
          <w:sz w:val="22"/>
          <w:szCs w:val="22"/>
          <w:lang w:val="uk-UA"/>
        </w:rPr>
        <w:t>дн</w:t>
      </w:r>
      <w:r w:rsidR="00E46E58">
        <w:rPr>
          <w:sz w:val="22"/>
          <w:szCs w:val="22"/>
          <w:lang w:val="uk-UA"/>
        </w:rPr>
        <w:t>і</w:t>
      </w:r>
      <w:r w:rsidRPr="00E46E58">
        <w:rPr>
          <w:sz w:val="22"/>
          <w:szCs w:val="22"/>
          <w:lang w:val="uk-UA"/>
        </w:rPr>
        <w:t xml:space="preserve"> договірні відносини. </w:t>
      </w:r>
    </w:p>
    <w:p w14:paraId="31A085CE" w14:textId="77777777" w:rsidR="00CE0A6B" w:rsidRPr="00E46E58" w:rsidRDefault="00CE0A6B">
      <w:pPr>
        <w:widowControl/>
        <w:numPr>
          <w:ilvl w:val="1"/>
          <w:numId w:val="3"/>
        </w:numPr>
        <w:autoSpaceDE/>
        <w:ind w:left="0" w:firstLine="900"/>
        <w:jc w:val="both"/>
        <w:rPr>
          <w:sz w:val="22"/>
          <w:szCs w:val="22"/>
          <w:lang w:val="uk-UA"/>
        </w:rPr>
      </w:pPr>
      <w:r w:rsidRPr="00E46E58">
        <w:rPr>
          <w:sz w:val="22"/>
          <w:szCs w:val="22"/>
          <w:lang w:val="uk-UA"/>
        </w:rPr>
        <w:t xml:space="preserve">Сторони домовились, що  для оптимізації процесу відпуску Товару Продавець передає Покупцю бланки-дозволи  про що складається Акт прийому-передачі бланків-дозволів, який підписується Сторонами одночасно із видатковими документами. </w:t>
      </w:r>
      <w:r w:rsidRPr="00E46E58">
        <w:rPr>
          <w:rStyle w:val="st1"/>
          <w:sz w:val="22"/>
          <w:szCs w:val="22"/>
          <w:lang w:val="uk-UA"/>
        </w:rPr>
        <w:t xml:space="preserve">Місцем передання бланків-дозволів (талонів) вважається </w:t>
      </w:r>
      <w:r w:rsidRPr="00E46E58">
        <w:rPr>
          <w:rStyle w:val="st1"/>
          <w:bCs/>
          <w:sz w:val="22"/>
          <w:szCs w:val="22"/>
          <w:lang w:val="uk-UA"/>
        </w:rPr>
        <w:t>приміщення офісу Продавця</w:t>
      </w:r>
      <w:r w:rsidRPr="00E46E58">
        <w:rPr>
          <w:rStyle w:val="st1"/>
          <w:sz w:val="22"/>
          <w:szCs w:val="22"/>
          <w:lang w:val="uk-UA"/>
        </w:rPr>
        <w:t xml:space="preserve"> за </w:t>
      </w:r>
      <w:proofErr w:type="spellStart"/>
      <w:r w:rsidRPr="00E46E58">
        <w:rPr>
          <w:rStyle w:val="st1"/>
          <w:sz w:val="22"/>
          <w:szCs w:val="22"/>
          <w:lang w:val="uk-UA"/>
        </w:rPr>
        <w:t>адресою</w:t>
      </w:r>
      <w:proofErr w:type="spellEnd"/>
      <w:r w:rsidRPr="00E46E58">
        <w:rPr>
          <w:rStyle w:val="st1"/>
          <w:sz w:val="22"/>
          <w:szCs w:val="22"/>
          <w:lang w:val="uk-UA"/>
        </w:rPr>
        <w:t xml:space="preserve">: м. Київ, </w:t>
      </w:r>
      <w:proofErr w:type="spellStart"/>
      <w:r w:rsidRPr="00E46E58">
        <w:rPr>
          <w:rStyle w:val="st1"/>
          <w:sz w:val="22"/>
          <w:szCs w:val="22"/>
          <w:lang w:val="uk-UA"/>
        </w:rPr>
        <w:t>просп</w:t>
      </w:r>
      <w:proofErr w:type="spellEnd"/>
      <w:r w:rsidRPr="00E46E58">
        <w:rPr>
          <w:rStyle w:val="st1"/>
          <w:sz w:val="22"/>
          <w:szCs w:val="22"/>
          <w:lang w:val="uk-UA"/>
        </w:rPr>
        <w:t>. Відрадний, буд. 95-</w:t>
      </w:r>
      <w:r w:rsidR="00782D5D">
        <w:rPr>
          <w:rStyle w:val="st1"/>
          <w:sz w:val="22"/>
          <w:szCs w:val="22"/>
          <w:lang w:val="uk-UA"/>
        </w:rPr>
        <w:t>А2</w:t>
      </w:r>
      <w:r w:rsidRPr="00E46E58">
        <w:rPr>
          <w:rStyle w:val="st1"/>
          <w:sz w:val="22"/>
          <w:szCs w:val="22"/>
          <w:lang w:val="uk-UA"/>
        </w:rPr>
        <w:t>.</w:t>
      </w:r>
    </w:p>
    <w:p w14:paraId="763A05ED" w14:textId="77777777" w:rsidR="00CE0A6B" w:rsidRPr="00E46E58" w:rsidRDefault="00CE0A6B">
      <w:pPr>
        <w:widowControl/>
        <w:numPr>
          <w:ilvl w:val="1"/>
          <w:numId w:val="3"/>
        </w:numPr>
        <w:autoSpaceDE/>
        <w:ind w:left="0" w:firstLine="900"/>
        <w:jc w:val="both"/>
        <w:rPr>
          <w:sz w:val="22"/>
          <w:szCs w:val="22"/>
          <w:lang w:val="uk-UA"/>
        </w:rPr>
      </w:pPr>
      <w:r w:rsidRPr="00E46E58">
        <w:rPr>
          <w:sz w:val="22"/>
          <w:szCs w:val="22"/>
          <w:lang w:val="uk-UA"/>
        </w:rPr>
        <w:t xml:space="preserve">У момент отримання бланків-дозволів Покупець підписує накладну про отримання від Покупця Товару в кількості, що дорівнює загальній кількості літрів, вказаній у переданих бланках-дозволах. Право власності на Товар переходить від Продавця до Покупця у момент підписання Сторонами видаткових документів. </w:t>
      </w:r>
    </w:p>
    <w:p w14:paraId="2B0249FD" w14:textId="77777777" w:rsidR="00CE0A6B" w:rsidRPr="00E46E58" w:rsidRDefault="00CE0A6B">
      <w:pPr>
        <w:widowControl/>
        <w:numPr>
          <w:ilvl w:val="1"/>
          <w:numId w:val="3"/>
        </w:numPr>
        <w:autoSpaceDE/>
        <w:ind w:left="0" w:firstLine="900"/>
        <w:jc w:val="both"/>
        <w:rPr>
          <w:sz w:val="22"/>
          <w:szCs w:val="22"/>
          <w:lang w:val="uk-UA"/>
        </w:rPr>
      </w:pPr>
      <w:r w:rsidRPr="00E46E58">
        <w:rPr>
          <w:sz w:val="22"/>
          <w:szCs w:val="22"/>
          <w:lang w:val="uk-UA"/>
        </w:rPr>
        <w:t>Продавець забезпечує цілодобову заправку автотранспорту Покупця, у вихідні, святкові та неробочі дні включно (за винятком – технічних перерв та перерв між змінами), з моменту активації бланку- дозволу. Бланк дозвіл вважається активованим на наступний день з моменту підписання Акту прийому-передачі бланків-дозволів.</w:t>
      </w:r>
      <w:r w:rsidR="00E46E58" w:rsidRPr="00E46E58">
        <w:rPr>
          <w:sz w:val="22"/>
          <w:szCs w:val="22"/>
          <w:lang w:val="uk-UA"/>
        </w:rPr>
        <w:t xml:space="preserve"> Номінал бланку-дозволу (талону) є неподільним та не може бути перерахований у грошовий еквівалент. </w:t>
      </w:r>
      <w:r w:rsidR="00BF3D2D">
        <w:rPr>
          <w:sz w:val="22"/>
          <w:szCs w:val="22"/>
          <w:lang w:val="uk-UA"/>
        </w:rPr>
        <w:t>Відповідальність за наявність місця у баку несе пред’явник бланку-дозволу (талону).</w:t>
      </w:r>
    </w:p>
    <w:p w14:paraId="11DD302D" w14:textId="77777777" w:rsidR="00CE0A6B" w:rsidRPr="00E46E58" w:rsidRDefault="00CE0A6B">
      <w:pPr>
        <w:widowControl/>
        <w:numPr>
          <w:ilvl w:val="1"/>
          <w:numId w:val="3"/>
        </w:numPr>
        <w:autoSpaceDE/>
        <w:ind w:left="0" w:firstLine="900"/>
        <w:jc w:val="both"/>
        <w:rPr>
          <w:sz w:val="22"/>
          <w:szCs w:val="22"/>
          <w:lang w:val="uk-UA"/>
        </w:rPr>
      </w:pPr>
      <w:r w:rsidRPr="00E46E58">
        <w:rPr>
          <w:sz w:val="22"/>
          <w:szCs w:val="22"/>
          <w:lang w:val="uk-UA"/>
        </w:rPr>
        <w:t xml:space="preserve">Продавець зобов’язується зберігати Товар, що був переданий Покупцю згідно видаткових документів, до моменту його видачі (згідно п.3.1.) на АЗС. Вартість такого зберігання врахована в ціні Товару, якщо термін зберігання не перевищує </w:t>
      </w:r>
      <w:r w:rsidRPr="00E46E58">
        <w:rPr>
          <w:b/>
          <w:sz w:val="22"/>
          <w:szCs w:val="22"/>
          <w:lang w:val="uk-UA"/>
        </w:rPr>
        <w:t>180 (сто вісімдесят)</w:t>
      </w:r>
      <w:r w:rsidRPr="00E46E58">
        <w:rPr>
          <w:sz w:val="22"/>
          <w:szCs w:val="22"/>
          <w:lang w:val="uk-UA"/>
        </w:rPr>
        <w:t xml:space="preserve"> календарних днів з моменту підписання Акту прийому-передачі бланків-дозволів.</w:t>
      </w:r>
    </w:p>
    <w:p w14:paraId="6D8DE9D7" w14:textId="77777777" w:rsidR="00CE0A6B" w:rsidRPr="00E46E58" w:rsidRDefault="00CE0A6B">
      <w:pPr>
        <w:widowControl/>
        <w:numPr>
          <w:ilvl w:val="1"/>
          <w:numId w:val="3"/>
        </w:numPr>
        <w:autoSpaceDE/>
        <w:ind w:left="0" w:firstLine="900"/>
        <w:jc w:val="both"/>
        <w:rPr>
          <w:b/>
          <w:sz w:val="22"/>
          <w:szCs w:val="22"/>
          <w:lang w:val="uk-UA"/>
        </w:rPr>
      </w:pPr>
      <w:r w:rsidRPr="00E46E58">
        <w:rPr>
          <w:sz w:val="22"/>
          <w:szCs w:val="22"/>
          <w:lang w:val="uk-UA"/>
        </w:rPr>
        <w:t>В разі перевищення терміну зберігання згідно п. 3.5. Покупець письмово звертається до Продавця із проханням про заміну бланків-дозволів. Продавцем складається Акт про зберігання Товару та виставляється рахунок-фактура. Вартість такого зберігання складає 0,3% від вартості Товару за один календарний день від дня видачі бланку. Після сплати Покупцем вартості зберігання Продавець проводить заміну бланків-дозволів із підписанням відповідного Акту. При цьому термін безкоштовного зберігання встановлюється на підставі Акту заміни бланків дозволів згідно п. 3.5.</w:t>
      </w:r>
    </w:p>
    <w:p w14:paraId="7850BF7C" w14:textId="77777777" w:rsidR="00CE0A6B" w:rsidRPr="00E46E58" w:rsidRDefault="00CE0A6B">
      <w:pPr>
        <w:pStyle w:val="a4"/>
        <w:spacing w:after="0"/>
        <w:ind w:firstLine="900"/>
        <w:jc w:val="both"/>
        <w:rPr>
          <w:sz w:val="22"/>
          <w:szCs w:val="22"/>
          <w:lang w:val="uk-UA"/>
        </w:rPr>
      </w:pPr>
      <w:r w:rsidRPr="00E46E58">
        <w:rPr>
          <w:b/>
          <w:sz w:val="22"/>
          <w:szCs w:val="22"/>
          <w:lang w:val="uk-UA"/>
        </w:rPr>
        <w:t>4. ВІДПОВІДАЛЬНІСТЬ СТОРІН ЗА ПОРУШЕННЯ ДОГОВОРУ</w:t>
      </w:r>
    </w:p>
    <w:p w14:paraId="4CCEE4EB" w14:textId="77777777" w:rsidR="00CE0A6B" w:rsidRPr="00E46E58" w:rsidRDefault="00CE0A6B">
      <w:pPr>
        <w:widowControl/>
        <w:numPr>
          <w:ilvl w:val="1"/>
          <w:numId w:val="4"/>
        </w:numPr>
        <w:autoSpaceDE/>
        <w:ind w:left="0" w:firstLine="900"/>
        <w:jc w:val="both"/>
        <w:rPr>
          <w:sz w:val="22"/>
          <w:szCs w:val="22"/>
          <w:lang w:val="uk-UA"/>
        </w:rPr>
      </w:pPr>
      <w:r w:rsidRPr="00E46E58">
        <w:rPr>
          <w:sz w:val="22"/>
          <w:szCs w:val="22"/>
          <w:lang w:val="uk-UA"/>
        </w:rPr>
        <w:t>У випадку порушення зобов'язання, що виникає з цього Договору (надалі іменується "порушення Договору"), Сторона несе відповідальність, визначену цим Договором та (або) чинним в Україні законодавством.</w:t>
      </w:r>
    </w:p>
    <w:p w14:paraId="3830E25D" w14:textId="77777777" w:rsidR="00CE0A6B" w:rsidRPr="00E46E58" w:rsidRDefault="00CE0A6B">
      <w:pPr>
        <w:widowControl/>
        <w:numPr>
          <w:ilvl w:val="1"/>
          <w:numId w:val="4"/>
        </w:numPr>
        <w:autoSpaceDE/>
        <w:ind w:left="0" w:firstLine="900"/>
        <w:jc w:val="both"/>
        <w:rPr>
          <w:sz w:val="22"/>
          <w:szCs w:val="22"/>
          <w:lang w:val="uk-UA"/>
        </w:rPr>
      </w:pPr>
      <w:r w:rsidRPr="00E46E58">
        <w:rPr>
          <w:sz w:val="22"/>
          <w:szCs w:val="22"/>
          <w:lang w:val="uk-UA"/>
        </w:rPr>
        <w:t>Порушенням Договору є його невиконання або неналежне виконання, тобто виконання з порушенням умов, визначених змістом цього Договору.</w:t>
      </w:r>
    </w:p>
    <w:p w14:paraId="4668DF34" w14:textId="77777777" w:rsidR="00CE0A6B" w:rsidRPr="00E46E58" w:rsidRDefault="00CE0A6B">
      <w:pPr>
        <w:widowControl/>
        <w:numPr>
          <w:ilvl w:val="1"/>
          <w:numId w:val="4"/>
        </w:numPr>
        <w:autoSpaceDE/>
        <w:ind w:left="0" w:firstLine="900"/>
        <w:jc w:val="both"/>
        <w:rPr>
          <w:sz w:val="22"/>
          <w:szCs w:val="22"/>
          <w:lang w:val="uk-UA"/>
        </w:rPr>
      </w:pPr>
      <w:r w:rsidRPr="00E46E58">
        <w:rPr>
          <w:sz w:val="22"/>
          <w:szCs w:val="22"/>
          <w:lang w:val="uk-UA"/>
        </w:rPr>
        <w:t>Сторона не несе відповідальності за порушення Договору, якщо воно сталося не з її вини (умислу чи необережності).</w:t>
      </w:r>
    </w:p>
    <w:p w14:paraId="4047AA6D" w14:textId="77777777" w:rsidR="00CE0A6B" w:rsidRPr="00E46E58" w:rsidRDefault="00CE0A6B">
      <w:pPr>
        <w:widowControl/>
        <w:numPr>
          <w:ilvl w:val="1"/>
          <w:numId w:val="4"/>
        </w:numPr>
        <w:autoSpaceDE/>
        <w:ind w:left="0" w:firstLine="900"/>
        <w:jc w:val="both"/>
        <w:rPr>
          <w:sz w:val="22"/>
          <w:szCs w:val="22"/>
          <w:lang w:val="uk-UA"/>
        </w:rPr>
      </w:pPr>
      <w:r w:rsidRPr="00E46E58">
        <w:rPr>
          <w:sz w:val="22"/>
          <w:szCs w:val="22"/>
          <w:lang w:val="uk-UA"/>
        </w:rPr>
        <w:t>Сторона, що порушила цей Договір, зобов'язана відшкодувати збитки, завдані таким порушенням, незалежно від вжиття іншою Стороною будь-яких заходів щодо запобігання збиткам або зменшення збитків, окрім випадків коли остання своїм винним (умисним або необережним) діянням (дією чи бездіяльністю) сприяла настанню або збільшенню збитків.</w:t>
      </w:r>
    </w:p>
    <w:p w14:paraId="1861FDF4" w14:textId="77777777" w:rsidR="00CE0A6B" w:rsidRPr="00E46E58" w:rsidRDefault="00CE0A6B">
      <w:pPr>
        <w:widowControl/>
        <w:numPr>
          <w:ilvl w:val="1"/>
          <w:numId w:val="4"/>
        </w:numPr>
        <w:autoSpaceDE/>
        <w:ind w:left="0" w:firstLine="900"/>
        <w:jc w:val="both"/>
        <w:rPr>
          <w:sz w:val="22"/>
          <w:szCs w:val="22"/>
          <w:lang w:val="uk-UA"/>
        </w:rPr>
      </w:pPr>
      <w:r w:rsidRPr="00E46E58">
        <w:rPr>
          <w:sz w:val="22"/>
          <w:szCs w:val="22"/>
          <w:lang w:val="uk-UA"/>
        </w:rPr>
        <w:lastRenderedPageBreak/>
        <w:t>Сплата Стороною визначених цим Договором та (або) чинним в Україні законодавством штрафних санкцій (неустойки, штрафу, пені) не звільняє її від обов'язку відшкодувати за вимогою іншої Сторони збитки, завдані порушенням Договору (реальні збитки та (або) упущену вигоду) у повному обсязі, а відшкодування збитків не звільняє її від обов'язку сплатити за вимогою іншої Сторони штрафні санкції у повному обсязі.</w:t>
      </w:r>
    </w:p>
    <w:p w14:paraId="025831C4" w14:textId="77777777" w:rsidR="00CE0A6B" w:rsidRPr="00E46E58" w:rsidRDefault="00CE0A6B">
      <w:pPr>
        <w:widowControl/>
        <w:numPr>
          <w:ilvl w:val="1"/>
          <w:numId w:val="4"/>
        </w:numPr>
        <w:autoSpaceDE/>
        <w:ind w:left="0" w:firstLine="900"/>
        <w:jc w:val="both"/>
        <w:rPr>
          <w:sz w:val="22"/>
          <w:szCs w:val="22"/>
          <w:lang w:val="uk-UA"/>
        </w:rPr>
      </w:pPr>
      <w:r w:rsidRPr="00E46E58">
        <w:rPr>
          <w:sz w:val="22"/>
          <w:szCs w:val="22"/>
          <w:lang w:val="uk-UA"/>
        </w:rPr>
        <w:t xml:space="preserve">У випадку порушення Продавцем строків виконання зобов’язань щодо поставки Товару, Продавець сплачує Покупцю пеню у розмірі 0,2 % суми договору, але не більше подвійної облікової ставки НБУ від суми невиконаних зобов’язань за кожний день прострочення. </w:t>
      </w:r>
    </w:p>
    <w:p w14:paraId="0C79E18E" w14:textId="77777777" w:rsidR="00CE0A6B" w:rsidRPr="00E46E58" w:rsidRDefault="00CE0A6B">
      <w:pPr>
        <w:widowControl/>
        <w:numPr>
          <w:ilvl w:val="1"/>
          <w:numId w:val="4"/>
        </w:numPr>
        <w:autoSpaceDE/>
        <w:ind w:left="0" w:firstLine="900"/>
        <w:jc w:val="both"/>
        <w:rPr>
          <w:sz w:val="22"/>
          <w:szCs w:val="22"/>
          <w:lang w:val="uk-UA"/>
        </w:rPr>
      </w:pPr>
      <w:r w:rsidRPr="00E46E58">
        <w:rPr>
          <w:sz w:val="22"/>
          <w:szCs w:val="22"/>
          <w:lang w:val="uk-UA"/>
        </w:rPr>
        <w:t xml:space="preserve">У випадку порушення Покупцем строків виконання зобов’язань щодо  оплати Товару, Покупець сплачує Продавцю пеню у розмірі подвійної облікової ставки НБУ від суми невиконаних зобов’язань за кожний день прострочення. </w:t>
      </w:r>
    </w:p>
    <w:p w14:paraId="3ACEC4A7" w14:textId="77777777" w:rsidR="00CE0A6B" w:rsidRPr="00E46E58" w:rsidRDefault="00CE0A6B">
      <w:pPr>
        <w:widowControl/>
        <w:numPr>
          <w:ilvl w:val="1"/>
          <w:numId w:val="4"/>
        </w:numPr>
        <w:autoSpaceDE/>
        <w:ind w:left="0" w:firstLine="900"/>
        <w:jc w:val="both"/>
        <w:rPr>
          <w:b/>
          <w:sz w:val="22"/>
          <w:szCs w:val="22"/>
          <w:lang w:val="uk-UA"/>
        </w:rPr>
      </w:pPr>
      <w:r w:rsidRPr="00E46E58">
        <w:rPr>
          <w:sz w:val="22"/>
          <w:szCs w:val="22"/>
          <w:lang w:val="uk-UA"/>
        </w:rPr>
        <w:t>Сторони мають право не застосовувати штрафні санкції.</w:t>
      </w:r>
    </w:p>
    <w:p w14:paraId="295B10C1" w14:textId="77777777" w:rsidR="00CE0A6B" w:rsidRPr="00E46E58" w:rsidRDefault="00CE0A6B">
      <w:pPr>
        <w:pStyle w:val="WW-3"/>
        <w:ind w:firstLine="900"/>
        <w:rPr>
          <w:rFonts w:ascii="Times New Roman" w:hAnsi="Times New Roman" w:cs="Times New Roman"/>
          <w:sz w:val="22"/>
          <w:szCs w:val="22"/>
          <w:lang w:val="uk-UA"/>
        </w:rPr>
      </w:pPr>
      <w:r w:rsidRPr="00E46E58">
        <w:rPr>
          <w:rFonts w:ascii="Times New Roman" w:hAnsi="Times New Roman" w:cs="Times New Roman"/>
          <w:b/>
          <w:sz w:val="22"/>
          <w:szCs w:val="22"/>
          <w:lang w:val="uk-UA"/>
        </w:rPr>
        <w:t>5. ФОРС-МАЖОРНІ ОБСТАВИНИ</w:t>
      </w:r>
    </w:p>
    <w:p w14:paraId="259E7B5B" w14:textId="77777777" w:rsidR="00CE0A6B" w:rsidRPr="00E46E58" w:rsidRDefault="00CE0A6B">
      <w:pPr>
        <w:widowControl/>
        <w:tabs>
          <w:tab w:val="left" w:pos="270"/>
          <w:tab w:val="left" w:pos="360"/>
        </w:tabs>
        <w:autoSpaceDE/>
        <w:ind w:firstLine="900"/>
        <w:jc w:val="both"/>
        <w:rPr>
          <w:sz w:val="22"/>
          <w:szCs w:val="22"/>
          <w:lang w:val="uk-UA"/>
        </w:rPr>
      </w:pPr>
      <w:r w:rsidRPr="00E46E58">
        <w:rPr>
          <w:sz w:val="22"/>
          <w:szCs w:val="22"/>
          <w:lang w:val="uk-UA"/>
        </w:rPr>
        <w:t>5.1.Жодна із Сторін не несе відповідальності перед іншою Стороною за невиконання або прострочення виконання зобов’язань за Договором, якщо таке невиконання обумовлене, але не обмежується, обставинами, що виникли поза волею і бажанням Сторін, включаючи оголошену або фактичну війну, громадянські заворушення, епідемії, блокаду, втручання зі сторони влади, ембарго, зміни у діючому законодавстві відносно умов ввезення товару, землетруси, повені, пожежі і інші стихійні лиха., в тому числі у випадку виникнення таких обставин у виробника (постачальника) і/або у перевізника Товару, що імпортується Продавцем для виконання своїх зобов’язань за Договором.</w:t>
      </w:r>
    </w:p>
    <w:p w14:paraId="4BEF1139" w14:textId="77777777" w:rsidR="00CE0A6B" w:rsidRPr="00E46E58" w:rsidRDefault="00CE0A6B">
      <w:pPr>
        <w:widowControl/>
        <w:numPr>
          <w:ilvl w:val="1"/>
          <w:numId w:val="5"/>
        </w:numPr>
        <w:tabs>
          <w:tab w:val="left" w:pos="0"/>
          <w:tab w:val="left" w:pos="270"/>
        </w:tabs>
        <w:autoSpaceDE/>
        <w:ind w:left="0" w:firstLine="900"/>
        <w:jc w:val="both"/>
        <w:rPr>
          <w:sz w:val="22"/>
          <w:szCs w:val="22"/>
          <w:lang w:val="uk-UA"/>
        </w:rPr>
      </w:pPr>
      <w:r w:rsidRPr="00E46E58">
        <w:rPr>
          <w:sz w:val="22"/>
          <w:szCs w:val="22"/>
          <w:lang w:val="uk-UA"/>
        </w:rPr>
        <w:t>Сторона, яка не виконує свого зобов’язання внаслідок дії непереборної сили, повинна негайно повідомити іншу Сторону про обставини форс-мажору і їх вплив на виконання зобов’язання по Договору.</w:t>
      </w:r>
    </w:p>
    <w:p w14:paraId="2D749645" w14:textId="77777777" w:rsidR="00CE0A6B" w:rsidRPr="00E46E58" w:rsidRDefault="00CE0A6B">
      <w:pPr>
        <w:widowControl/>
        <w:numPr>
          <w:ilvl w:val="1"/>
          <w:numId w:val="5"/>
        </w:numPr>
        <w:tabs>
          <w:tab w:val="left" w:pos="0"/>
          <w:tab w:val="left" w:pos="270"/>
        </w:tabs>
        <w:autoSpaceDE/>
        <w:ind w:left="0" w:firstLine="900"/>
        <w:jc w:val="both"/>
        <w:rPr>
          <w:sz w:val="22"/>
          <w:szCs w:val="22"/>
          <w:lang w:val="uk-UA"/>
        </w:rPr>
      </w:pPr>
      <w:r w:rsidRPr="00E46E58">
        <w:rPr>
          <w:sz w:val="22"/>
          <w:szCs w:val="22"/>
          <w:lang w:val="uk-UA"/>
        </w:rPr>
        <w:t>Якщо обставини форс-мажору роблять неможливим виконання зобов’язань за Договором в строк, то цей строк продовжується до моменту закінчення дії цих обставин.</w:t>
      </w:r>
    </w:p>
    <w:p w14:paraId="6CB59162" w14:textId="77777777" w:rsidR="00CE0A6B" w:rsidRPr="00E46E58" w:rsidRDefault="00CE0A6B">
      <w:pPr>
        <w:widowControl/>
        <w:numPr>
          <w:ilvl w:val="1"/>
          <w:numId w:val="5"/>
        </w:numPr>
        <w:tabs>
          <w:tab w:val="left" w:pos="0"/>
          <w:tab w:val="left" w:pos="270"/>
        </w:tabs>
        <w:autoSpaceDE/>
        <w:ind w:left="0" w:firstLine="900"/>
        <w:jc w:val="both"/>
        <w:rPr>
          <w:b/>
          <w:bCs/>
          <w:sz w:val="22"/>
          <w:szCs w:val="22"/>
          <w:lang w:val="uk-UA"/>
        </w:rPr>
      </w:pPr>
      <w:r w:rsidRPr="00E46E58">
        <w:rPr>
          <w:sz w:val="22"/>
          <w:szCs w:val="22"/>
          <w:lang w:val="uk-UA"/>
        </w:rPr>
        <w:t>Якщо ці обставини будуть діяти протягом 6 (шести) і більше місяців, Сторони  мають право переглянути умови Договору щодо можливих способів належного виконання Сторонами своїх зобов’язань.</w:t>
      </w:r>
    </w:p>
    <w:p w14:paraId="0C973EE9" w14:textId="77777777" w:rsidR="00CE0A6B" w:rsidRPr="00E46E58" w:rsidRDefault="00CE0A6B">
      <w:pPr>
        <w:widowControl/>
        <w:autoSpaceDE/>
        <w:ind w:firstLine="900"/>
        <w:jc w:val="both"/>
        <w:rPr>
          <w:color w:val="000000"/>
          <w:spacing w:val="-7"/>
          <w:w w:val="101"/>
          <w:sz w:val="22"/>
          <w:szCs w:val="22"/>
          <w:lang w:val="uk-UA"/>
        </w:rPr>
      </w:pPr>
      <w:r w:rsidRPr="00E46E58">
        <w:rPr>
          <w:b/>
          <w:bCs/>
          <w:sz w:val="22"/>
          <w:szCs w:val="22"/>
          <w:lang w:val="uk-UA"/>
        </w:rPr>
        <w:t>6. ВИРІШЕННЯ СУПЕРЕЧОК</w:t>
      </w:r>
    </w:p>
    <w:p w14:paraId="2155301C" w14:textId="77777777" w:rsidR="00CE0A6B" w:rsidRPr="00E46E58" w:rsidRDefault="00CE0A6B">
      <w:pPr>
        <w:tabs>
          <w:tab w:val="left" w:pos="360"/>
        </w:tabs>
        <w:ind w:firstLine="900"/>
        <w:jc w:val="both"/>
        <w:rPr>
          <w:color w:val="000000"/>
          <w:spacing w:val="-7"/>
          <w:w w:val="101"/>
          <w:sz w:val="22"/>
          <w:szCs w:val="22"/>
          <w:lang w:val="uk-UA"/>
        </w:rPr>
      </w:pPr>
      <w:r w:rsidRPr="00E46E58">
        <w:rPr>
          <w:color w:val="000000"/>
          <w:spacing w:val="-7"/>
          <w:w w:val="101"/>
          <w:sz w:val="22"/>
          <w:szCs w:val="22"/>
          <w:lang w:val="uk-UA"/>
        </w:rPr>
        <w:t>6.1. Усі спори, що пов</w:t>
      </w:r>
      <w:r w:rsidR="00C31072">
        <w:rPr>
          <w:color w:val="000000"/>
          <w:spacing w:val="-7"/>
          <w:w w:val="101"/>
          <w:sz w:val="22"/>
          <w:szCs w:val="22"/>
          <w:lang w:val="uk-UA"/>
        </w:rPr>
        <w:t>’</w:t>
      </w:r>
      <w:r w:rsidRPr="00E46E58">
        <w:rPr>
          <w:color w:val="000000"/>
          <w:spacing w:val="-7"/>
          <w:w w:val="101"/>
          <w:sz w:val="22"/>
          <w:szCs w:val="22"/>
          <w:lang w:val="uk-UA"/>
        </w:rPr>
        <w:t>язані із цим Договором, його укладанням або такі, що виникають в  процесі виконання умов цього Договору, вирішуються шляхом переговорів між представниками Сторін.</w:t>
      </w:r>
    </w:p>
    <w:p w14:paraId="5C23763D" w14:textId="77777777" w:rsidR="00CE0A6B" w:rsidRDefault="00CE0A6B">
      <w:pPr>
        <w:tabs>
          <w:tab w:val="left" w:pos="360"/>
        </w:tabs>
        <w:ind w:firstLine="900"/>
        <w:jc w:val="both"/>
        <w:rPr>
          <w:color w:val="000000"/>
          <w:spacing w:val="-7"/>
          <w:w w:val="101"/>
          <w:sz w:val="22"/>
          <w:szCs w:val="22"/>
          <w:lang w:val="uk-UA"/>
        </w:rPr>
      </w:pPr>
      <w:r w:rsidRPr="00E46E58">
        <w:rPr>
          <w:color w:val="000000"/>
          <w:spacing w:val="-7"/>
          <w:w w:val="101"/>
          <w:sz w:val="22"/>
          <w:szCs w:val="22"/>
          <w:lang w:val="uk-UA"/>
        </w:rPr>
        <w:t xml:space="preserve">6.2. При недосягненні згоди між Сторонами, такі спори і розбіжності передаються на розгляд до відповідного суду </w:t>
      </w:r>
      <w:r w:rsidR="0028044F" w:rsidRPr="00E46E58">
        <w:rPr>
          <w:color w:val="000000"/>
          <w:spacing w:val="-7"/>
          <w:w w:val="101"/>
          <w:sz w:val="22"/>
          <w:szCs w:val="22"/>
          <w:lang w:val="uk-UA"/>
        </w:rPr>
        <w:t>за місцезнаходженням Продавця</w:t>
      </w:r>
      <w:r w:rsidRPr="00E46E58">
        <w:rPr>
          <w:color w:val="000000"/>
          <w:spacing w:val="-7"/>
          <w:w w:val="101"/>
          <w:sz w:val="22"/>
          <w:szCs w:val="22"/>
          <w:lang w:val="uk-UA"/>
        </w:rPr>
        <w:t>.</w:t>
      </w:r>
    </w:p>
    <w:p w14:paraId="44F550CC" w14:textId="31AC3465" w:rsidR="003C0E07" w:rsidRPr="003C0E07" w:rsidRDefault="003C0E07" w:rsidP="003C0E07">
      <w:pPr>
        <w:tabs>
          <w:tab w:val="left" w:pos="360"/>
        </w:tabs>
        <w:ind w:firstLine="900"/>
        <w:jc w:val="both"/>
        <w:rPr>
          <w:b/>
          <w:sz w:val="22"/>
          <w:szCs w:val="22"/>
          <w:lang w:val="uk-UA"/>
        </w:rPr>
      </w:pPr>
      <w:r>
        <w:rPr>
          <w:b/>
          <w:sz w:val="22"/>
          <w:szCs w:val="22"/>
          <w:lang w:val="uk-UA"/>
        </w:rPr>
        <w:t>7</w:t>
      </w:r>
      <w:r w:rsidRPr="003C0E07">
        <w:rPr>
          <w:b/>
          <w:sz w:val="22"/>
          <w:szCs w:val="22"/>
          <w:lang w:val="uk-UA"/>
        </w:rPr>
        <w:t>.</w:t>
      </w:r>
      <w:r w:rsidRPr="003C0E07">
        <w:rPr>
          <w:b/>
          <w:sz w:val="22"/>
          <w:szCs w:val="22"/>
          <w:lang w:val="uk-UA"/>
        </w:rPr>
        <w:tab/>
        <w:t>ЩОДО КОНФІДЕНЦІЙНОСТІ ТА ЗАХИСТУ ІНФОРМАЦІЇ</w:t>
      </w:r>
    </w:p>
    <w:p w14:paraId="122986D1" w14:textId="0B0A4A8C" w:rsidR="003C0E07" w:rsidRPr="003C0E07" w:rsidRDefault="003C0E07" w:rsidP="003C0E07">
      <w:pPr>
        <w:tabs>
          <w:tab w:val="left" w:pos="360"/>
        </w:tabs>
        <w:ind w:firstLine="900"/>
        <w:jc w:val="both"/>
        <w:rPr>
          <w:bCs/>
          <w:sz w:val="22"/>
          <w:szCs w:val="22"/>
          <w:lang w:val="uk-UA"/>
        </w:rPr>
      </w:pPr>
      <w:r>
        <w:rPr>
          <w:bCs/>
          <w:sz w:val="22"/>
          <w:szCs w:val="22"/>
          <w:lang w:val="uk-UA"/>
        </w:rPr>
        <w:t>7</w:t>
      </w:r>
      <w:r w:rsidRPr="003C0E07">
        <w:rPr>
          <w:bCs/>
          <w:sz w:val="22"/>
          <w:szCs w:val="22"/>
          <w:lang w:val="uk-UA"/>
        </w:rPr>
        <w:t>.1.</w:t>
      </w:r>
      <w:r w:rsidRPr="003C0E07">
        <w:rPr>
          <w:bCs/>
          <w:sz w:val="22"/>
          <w:szCs w:val="22"/>
          <w:lang w:val="uk-UA"/>
        </w:rPr>
        <w:tab/>
        <w:t>Сторони визнають, що інформація, якою вони будуть обмінюватись під час виконання зобов’язань відповідно до даного Договору та Угод до даного Договору, є конфіденційною та зобов’язуються не передавати конфіденційну інформацію та не використовувати таку інформацію у відносинах з третьою особою, зберігати конфіденційність і не надавати третім особам інформацію, що є конфіденційною, крім випадків, передбачених чинним законодавством.</w:t>
      </w:r>
    </w:p>
    <w:p w14:paraId="5E25B832" w14:textId="6F4A8BA3" w:rsidR="003C0E07" w:rsidRPr="003C0E07" w:rsidRDefault="003C0E07" w:rsidP="003C0E07">
      <w:pPr>
        <w:tabs>
          <w:tab w:val="left" w:pos="360"/>
        </w:tabs>
        <w:ind w:firstLine="900"/>
        <w:jc w:val="both"/>
        <w:rPr>
          <w:bCs/>
          <w:sz w:val="22"/>
          <w:szCs w:val="22"/>
          <w:lang w:val="uk-UA"/>
        </w:rPr>
      </w:pPr>
      <w:r>
        <w:rPr>
          <w:bCs/>
          <w:sz w:val="22"/>
          <w:szCs w:val="22"/>
          <w:lang w:val="uk-UA"/>
        </w:rPr>
        <w:t>7</w:t>
      </w:r>
      <w:r w:rsidRPr="003C0E07">
        <w:rPr>
          <w:bCs/>
          <w:sz w:val="22"/>
          <w:szCs w:val="22"/>
          <w:lang w:val="uk-UA"/>
        </w:rPr>
        <w:t>.2.</w:t>
      </w:r>
      <w:r w:rsidRPr="003C0E07">
        <w:rPr>
          <w:bCs/>
          <w:sz w:val="22"/>
          <w:szCs w:val="22"/>
          <w:lang w:val="uk-UA"/>
        </w:rPr>
        <w:tab/>
        <w:t>Сторони зобов’язуються обмежити доступ до конфіденційної інформації тільки тими співробітниками, яким така інформація необхідна для виконання їх службових обов'язків.</w:t>
      </w:r>
    </w:p>
    <w:p w14:paraId="68183FD0" w14:textId="2296F2D0" w:rsidR="003C0E07" w:rsidRPr="003C0E07" w:rsidRDefault="003C0E07" w:rsidP="003C0E07">
      <w:pPr>
        <w:tabs>
          <w:tab w:val="left" w:pos="360"/>
        </w:tabs>
        <w:ind w:firstLine="900"/>
        <w:jc w:val="both"/>
        <w:rPr>
          <w:bCs/>
          <w:sz w:val="22"/>
          <w:szCs w:val="22"/>
          <w:lang w:val="uk-UA"/>
        </w:rPr>
      </w:pPr>
      <w:r>
        <w:rPr>
          <w:bCs/>
          <w:sz w:val="22"/>
          <w:szCs w:val="22"/>
          <w:lang w:val="uk-UA"/>
        </w:rPr>
        <w:t>7</w:t>
      </w:r>
      <w:r w:rsidRPr="003C0E07">
        <w:rPr>
          <w:bCs/>
          <w:sz w:val="22"/>
          <w:szCs w:val="22"/>
          <w:lang w:val="uk-UA"/>
        </w:rPr>
        <w:t>.3.</w:t>
      </w:r>
      <w:r w:rsidRPr="003C0E07">
        <w:rPr>
          <w:bCs/>
          <w:sz w:val="22"/>
          <w:szCs w:val="22"/>
          <w:lang w:val="uk-UA"/>
        </w:rPr>
        <w:tab/>
        <w:t>Сторони забезпечують захист інформації від несанкціонованих змін, втрат або пошкоджень, використовуючи відповідні технічні та організаційні заходи.</w:t>
      </w:r>
    </w:p>
    <w:p w14:paraId="0554ECC0" w14:textId="27A78F61" w:rsidR="003C0E07" w:rsidRPr="003C0E07" w:rsidRDefault="003C0E07" w:rsidP="003C0E07">
      <w:pPr>
        <w:tabs>
          <w:tab w:val="left" w:pos="360"/>
        </w:tabs>
        <w:ind w:firstLine="900"/>
        <w:jc w:val="both"/>
        <w:rPr>
          <w:bCs/>
          <w:sz w:val="22"/>
          <w:szCs w:val="22"/>
          <w:lang w:val="uk-UA"/>
        </w:rPr>
      </w:pPr>
      <w:r>
        <w:rPr>
          <w:bCs/>
          <w:sz w:val="22"/>
          <w:szCs w:val="22"/>
          <w:lang w:val="uk-UA"/>
        </w:rPr>
        <w:t>7</w:t>
      </w:r>
      <w:r w:rsidRPr="003C0E07">
        <w:rPr>
          <w:bCs/>
          <w:sz w:val="22"/>
          <w:szCs w:val="22"/>
          <w:lang w:val="uk-UA"/>
        </w:rPr>
        <w:t>.4.</w:t>
      </w:r>
      <w:r w:rsidRPr="003C0E07">
        <w:rPr>
          <w:bCs/>
          <w:sz w:val="22"/>
          <w:szCs w:val="22"/>
          <w:lang w:val="uk-UA"/>
        </w:rPr>
        <w:tab/>
        <w:t>Сторони повинні забезпечити резервне копіювання інформації про товарні потоки та зберігати резервні копії у безпечному місці для запобігання втратам даних. У разі виникнення аварійних ситуацій, що можуть призвести до втрати або пошкодження інформації, Сторони зобов’язані негайно повідомити про це одна одну та вжити всіх необхідних заходів для відновлення інформації.</w:t>
      </w:r>
    </w:p>
    <w:p w14:paraId="0896B8DD" w14:textId="0ADA45D5" w:rsidR="003C0E07" w:rsidRDefault="003C0E07" w:rsidP="003C0E07">
      <w:pPr>
        <w:tabs>
          <w:tab w:val="left" w:pos="360"/>
        </w:tabs>
        <w:ind w:firstLine="900"/>
        <w:jc w:val="both"/>
        <w:rPr>
          <w:bCs/>
          <w:sz w:val="22"/>
          <w:szCs w:val="22"/>
          <w:lang w:val="uk-UA"/>
        </w:rPr>
      </w:pPr>
      <w:r>
        <w:rPr>
          <w:bCs/>
          <w:sz w:val="22"/>
          <w:szCs w:val="22"/>
          <w:lang w:val="uk-UA"/>
        </w:rPr>
        <w:t>7</w:t>
      </w:r>
      <w:r w:rsidRPr="003C0E07">
        <w:rPr>
          <w:bCs/>
          <w:sz w:val="22"/>
          <w:szCs w:val="22"/>
          <w:lang w:val="uk-UA"/>
        </w:rPr>
        <w:t>.5.</w:t>
      </w:r>
      <w:r w:rsidRPr="003C0E07">
        <w:rPr>
          <w:bCs/>
          <w:sz w:val="22"/>
          <w:szCs w:val="22"/>
          <w:lang w:val="uk-UA"/>
        </w:rPr>
        <w:tab/>
        <w:t xml:space="preserve">Сторони зобов’язуються використовувати лише ті інформаційні системи, програмне забезпечення та засоби зв’язку, які відповідають вимогам безпеки, встановленим чинним законодавством. Сторони мають забезпечувати встановлення та налаштування засобів захисту інформації, таких як антивірусне програмне забезпечення, </w:t>
      </w:r>
      <w:proofErr w:type="spellStart"/>
      <w:r w:rsidRPr="003C0E07">
        <w:rPr>
          <w:bCs/>
          <w:sz w:val="22"/>
          <w:szCs w:val="22"/>
          <w:lang w:val="uk-UA"/>
        </w:rPr>
        <w:t>міжмережеві</w:t>
      </w:r>
      <w:proofErr w:type="spellEnd"/>
      <w:r w:rsidRPr="003C0E07">
        <w:rPr>
          <w:bCs/>
          <w:sz w:val="22"/>
          <w:szCs w:val="22"/>
          <w:lang w:val="uk-UA"/>
        </w:rPr>
        <w:t xml:space="preserve"> екрани, шифрування даних тощо.</w:t>
      </w:r>
    </w:p>
    <w:p w14:paraId="633A1E21" w14:textId="734C2E85" w:rsidR="005070B3" w:rsidRPr="005070B3" w:rsidRDefault="005070B3" w:rsidP="005070B3">
      <w:pPr>
        <w:tabs>
          <w:tab w:val="left" w:pos="360"/>
        </w:tabs>
        <w:ind w:firstLine="900"/>
        <w:jc w:val="both"/>
        <w:rPr>
          <w:b/>
          <w:sz w:val="22"/>
          <w:szCs w:val="22"/>
          <w:lang w:val="uk-UA"/>
        </w:rPr>
      </w:pPr>
      <w:r w:rsidRPr="005070B3">
        <w:rPr>
          <w:b/>
          <w:sz w:val="22"/>
          <w:szCs w:val="22"/>
          <w:lang w:val="uk-UA"/>
        </w:rPr>
        <w:t>8.</w:t>
      </w:r>
      <w:r w:rsidRPr="005070B3">
        <w:rPr>
          <w:b/>
          <w:sz w:val="22"/>
          <w:szCs w:val="22"/>
          <w:lang w:val="uk-UA"/>
        </w:rPr>
        <w:tab/>
        <w:t>ОБМЕЖУВАЛЬНІ ЗАХОДИ (САНКЦІЇ)</w:t>
      </w:r>
    </w:p>
    <w:p w14:paraId="3F2B161A" w14:textId="721140F2" w:rsidR="003C0E07" w:rsidRDefault="005070B3" w:rsidP="005070B3">
      <w:pPr>
        <w:tabs>
          <w:tab w:val="left" w:pos="360"/>
        </w:tabs>
        <w:ind w:firstLine="900"/>
        <w:jc w:val="both"/>
        <w:rPr>
          <w:bCs/>
          <w:sz w:val="22"/>
          <w:szCs w:val="22"/>
          <w:lang w:val="uk-UA"/>
        </w:rPr>
      </w:pPr>
      <w:r>
        <w:rPr>
          <w:bCs/>
          <w:sz w:val="22"/>
          <w:szCs w:val="22"/>
          <w:lang w:val="uk-UA"/>
        </w:rPr>
        <w:t>8</w:t>
      </w:r>
      <w:r w:rsidRPr="005070B3">
        <w:rPr>
          <w:bCs/>
          <w:sz w:val="22"/>
          <w:szCs w:val="22"/>
          <w:lang w:val="uk-UA"/>
        </w:rPr>
        <w:t>.1.</w:t>
      </w:r>
      <w:r w:rsidRPr="005070B3">
        <w:rPr>
          <w:bCs/>
          <w:sz w:val="22"/>
          <w:szCs w:val="22"/>
          <w:lang w:val="uk-UA"/>
        </w:rPr>
        <w:tab/>
        <w:t>У випадку виявлення щодо Покупця або пов’язаних з ним осіб обмежувальних заходів (санкцій), передбачених ст.4 ЗУ «Про санкції», та/або санкцій, застосованих уповноваженими міжнародними організаціями – ООН, Європейського союзу, та/або санкцій, введених в дію уповноваженими на те органами влади Сполучених Штатів Америки, що забороняють або обмежують ведення діяльності з П</w:t>
      </w:r>
      <w:r w:rsidR="00C23C8A">
        <w:rPr>
          <w:bCs/>
          <w:sz w:val="22"/>
          <w:szCs w:val="22"/>
          <w:lang w:val="uk-UA"/>
        </w:rPr>
        <w:t>родавцем</w:t>
      </w:r>
      <w:r w:rsidRPr="005070B3">
        <w:rPr>
          <w:bCs/>
          <w:sz w:val="22"/>
          <w:szCs w:val="22"/>
          <w:lang w:val="uk-UA"/>
        </w:rPr>
        <w:t>, П</w:t>
      </w:r>
      <w:r w:rsidR="00C23C8A">
        <w:rPr>
          <w:bCs/>
          <w:sz w:val="22"/>
          <w:szCs w:val="22"/>
          <w:lang w:val="uk-UA"/>
        </w:rPr>
        <w:t>родавець</w:t>
      </w:r>
      <w:r w:rsidRPr="005070B3">
        <w:rPr>
          <w:bCs/>
          <w:sz w:val="22"/>
          <w:szCs w:val="22"/>
          <w:lang w:val="uk-UA"/>
        </w:rPr>
        <w:t xml:space="preserve"> достроково розриває цей Договір в односторонньому порядку шляхом направлення Покупцю письмового повідомлення протягом 5 (п’яти) календарних днів з дати виявлення обмежувальних заходів (санкцій). В такому випадку Договір вважається розірваним на 5 (п’ятий) календарний день з дати отримання такого повідомлення Покупцем.</w:t>
      </w:r>
    </w:p>
    <w:p w14:paraId="510DB98B" w14:textId="05758C45" w:rsidR="005070B3" w:rsidRPr="00A970A1" w:rsidRDefault="00A970A1" w:rsidP="005070B3">
      <w:pPr>
        <w:tabs>
          <w:tab w:val="left" w:pos="360"/>
        </w:tabs>
        <w:ind w:firstLine="900"/>
        <w:jc w:val="both"/>
        <w:rPr>
          <w:b/>
          <w:sz w:val="22"/>
          <w:szCs w:val="22"/>
          <w:lang w:val="uk-UA"/>
        </w:rPr>
      </w:pPr>
      <w:r w:rsidRPr="00A970A1">
        <w:rPr>
          <w:b/>
          <w:sz w:val="22"/>
          <w:szCs w:val="22"/>
          <w:lang w:val="uk-UA"/>
        </w:rPr>
        <w:t>9. АНТИКОРУПЦІЙНЕ ЗАСТЕРЕЖЕННЯ</w:t>
      </w:r>
    </w:p>
    <w:p w14:paraId="1693EC54" w14:textId="4453749D" w:rsidR="005070B3" w:rsidRPr="005070B3" w:rsidRDefault="005070B3" w:rsidP="005070B3">
      <w:pPr>
        <w:tabs>
          <w:tab w:val="left" w:pos="360"/>
        </w:tabs>
        <w:ind w:firstLine="900"/>
        <w:jc w:val="both"/>
        <w:rPr>
          <w:bCs/>
          <w:sz w:val="22"/>
          <w:szCs w:val="22"/>
          <w:lang w:val="uk-UA"/>
        </w:rPr>
      </w:pPr>
      <w:r>
        <w:rPr>
          <w:bCs/>
          <w:sz w:val="22"/>
          <w:szCs w:val="22"/>
          <w:lang w:val="uk-UA"/>
        </w:rPr>
        <w:t>9</w:t>
      </w:r>
      <w:r w:rsidRPr="005070B3">
        <w:rPr>
          <w:bCs/>
          <w:sz w:val="22"/>
          <w:szCs w:val="22"/>
          <w:lang w:val="uk-UA"/>
        </w:rPr>
        <w:t xml:space="preserve">.1. Сторони визнають та підтверджують, що вони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w:t>
      </w:r>
      <w:proofErr w:type="spellStart"/>
      <w:r w:rsidRPr="005070B3">
        <w:rPr>
          <w:bCs/>
          <w:sz w:val="22"/>
          <w:szCs w:val="22"/>
          <w:lang w:val="uk-UA"/>
        </w:rPr>
        <w:lastRenderedPageBreak/>
        <w:t>вигод</w:t>
      </w:r>
      <w:proofErr w:type="spellEnd"/>
      <w:r w:rsidRPr="005070B3">
        <w:rPr>
          <w:bCs/>
          <w:sz w:val="22"/>
          <w:szCs w:val="22"/>
          <w:lang w:val="uk-UA"/>
        </w:rPr>
        <w:t xml:space="preserve">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Сторони керуються у своїй діяльності застосовним законодавством і розробленими на його основі політикою та процедурами, спрямованими на боротьбу з діяннями, предметом яких є неправомірна вигода, і корупція зокрема.</w:t>
      </w:r>
    </w:p>
    <w:p w14:paraId="1E8C1038" w14:textId="05C770C9" w:rsidR="005070B3" w:rsidRDefault="00A970A1" w:rsidP="005070B3">
      <w:pPr>
        <w:tabs>
          <w:tab w:val="left" w:pos="360"/>
        </w:tabs>
        <w:ind w:firstLine="900"/>
        <w:jc w:val="both"/>
        <w:rPr>
          <w:bCs/>
          <w:sz w:val="22"/>
          <w:szCs w:val="22"/>
          <w:lang w:val="uk-UA"/>
        </w:rPr>
      </w:pPr>
      <w:r>
        <w:rPr>
          <w:bCs/>
          <w:sz w:val="22"/>
          <w:szCs w:val="22"/>
          <w:lang w:val="uk-UA"/>
        </w:rPr>
        <w:t>9</w:t>
      </w:r>
      <w:r w:rsidR="005070B3" w:rsidRPr="005070B3">
        <w:rPr>
          <w:bCs/>
          <w:sz w:val="22"/>
          <w:szCs w:val="22"/>
          <w:lang w:val="uk-UA"/>
        </w:rPr>
        <w:t>.2. 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14:paraId="5A46A715" w14:textId="58A20556" w:rsidR="00A970A1" w:rsidRPr="00A970A1" w:rsidRDefault="00A970A1" w:rsidP="00A970A1">
      <w:pPr>
        <w:tabs>
          <w:tab w:val="left" w:pos="360"/>
        </w:tabs>
        <w:ind w:firstLine="900"/>
        <w:jc w:val="both"/>
        <w:rPr>
          <w:b/>
          <w:sz w:val="22"/>
          <w:szCs w:val="22"/>
          <w:lang w:val="uk-UA"/>
        </w:rPr>
      </w:pPr>
      <w:r w:rsidRPr="00A970A1">
        <w:rPr>
          <w:b/>
          <w:sz w:val="22"/>
          <w:szCs w:val="22"/>
          <w:lang w:val="uk-UA"/>
        </w:rPr>
        <w:t>10.</w:t>
      </w:r>
      <w:r w:rsidRPr="00A970A1">
        <w:rPr>
          <w:b/>
          <w:sz w:val="22"/>
          <w:szCs w:val="22"/>
          <w:lang w:val="uk-UA"/>
        </w:rPr>
        <w:tab/>
        <w:t>ПЕРСОНАЛЬНІ ДАНІ</w:t>
      </w:r>
    </w:p>
    <w:p w14:paraId="6384C165" w14:textId="5AD3879E" w:rsidR="00A970A1" w:rsidRPr="00A970A1" w:rsidRDefault="002C1731" w:rsidP="00A970A1">
      <w:pPr>
        <w:tabs>
          <w:tab w:val="left" w:pos="360"/>
        </w:tabs>
        <w:ind w:firstLine="900"/>
        <w:jc w:val="both"/>
        <w:rPr>
          <w:bCs/>
          <w:sz w:val="22"/>
          <w:szCs w:val="22"/>
          <w:lang w:val="uk-UA"/>
        </w:rPr>
      </w:pPr>
      <w:r>
        <w:rPr>
          <w:bCs/>
          <w:sz w:val="22"/>
          <w:szCs w:val="22"/>
          <w:lang w:val="uk-UA"/>
        </w:rPr>
        <w:t>10</w:t>
      </w:r>
      <w:r w:rsidR="00A970A1" w:rsidRPr="00A970A1">
        <w:rPr>
          <w:bCs/>
          <w:sz w:val="22"/>
          <w:szCs w:val="22"/>
          <w:lang w:val="uk-UA"/>
        </w:rPr>
        <w:t>.1.</w:t>
      </w:r>
      <w:r w:rsidR="00A970A1" w:rsidRPr="00A970A1">
        <w:rPr>
          <w:bCs/>
          <w:sz w:val="22"/>
          <w:szCs w:val="22"/>
          <w:lang w:val="uk-UA"/>
        </w:rPr>
        <w:tab/>
        <w:t xml:space="preserve">Сторони передають одна одній </w:t>
      </w:r>
      <w:r>
        <w:rPr>
          <w:bCs/>
          <w:sz w:val="22"/>
          <w:szCs w:val="22"/>
          <w:lang w:val="uk-UA"/>
        </w:rPr>
        <w:t xml:space="preserve">свої </w:t>
      </w:r>
      <w:r w:rsidR="00A970A1" w:rsidRPr="00A970A1">
        <w:rPr>
          <w:bCs/>
          <w:sz w:val="22"/>
          <w:szCs w:val="22"/>
          <w:lang w:val="uk-UA"/>
        </w:rPr>
        <w:t xml:space="preserve">персональні дані </w:t>
      </w:r>
      <w:r>
        <w:rPr>
          <w:bCs/>
          <w:sz w:val="22"/>
          <w:szCs w:val="22"/>
          <w:lang w:val="uk-UA"/>
        </w:rPr>
        <w:t xml:space="preserve">або персональні дані </w:t>
      </w:r>
      <w:r w:rsidR="00A970A1" w:rsidRPr="00A970A1">
        <w:rPr>
          <w:bCs/>
          <w:sz w:val="22"/>
          <w:szCs w:val="22"/>
          <w:lang w:val="uk-UA"/>
        </w:rPr>
        <w:t>своїх представників або інших осіб - суб'єктів персональних даних.</w:t>
      </w:r>
    </w:p>
    <w:p w14:paraId="76FC27B0" w14:textId="5FA4B659" w:rsidR="00A970A1" w:rsidRPr="00A970A1" w:rsidRDefault="002C1731" w:rsidP="00A970A1">
      <w:pPr>
        <w:tabs>
          <w:tab w:val="left" w:pos="360"/>
        </w:tabs>
        <w:ind w:firstLine="900"/>
        <w:jc w:val="both"/>
        <w:rPr>
          <w:bCs/>
          <w:sz w:val="22"/>
          <w:szCs w:val="22"/>
          <w:lang w:val="uk-UA"/>
        </w:rPr>
      </w:pPr>
      <w:r>
        <w:rPr>
          <w:bCs/>
          <w:sz w:val="22"/>
          <w:szCs w:val="22"/>
          <w:lang w:val="uk-UA"/>
        </w:rPr>
        <w:t>1</w:t>
      </w:r>
      <w:r w:rsidR="00C31459">
        <w:rPr>
          <w:bCs/>
          <w:sz w:val="22"/>
          <w:szCs w:val="22"/>
          <w:lang w:val="uk-UA"/>
        </w:rPr>
        <w:t>0</w:t>
      </w:r>
      <w:r w:rsidR="00A970A1" w:rsidRPr="00A970A1">
        <w:rPr>
          <w:bCs/>
          <w:sz w:val="22"/>
          <w:szCs w:val="22"/>
          <w:lang w:val="uk-UA"/>
        </w:rPr>
        <w:t>.2.</w:t>
      </w:r>
      <w:r w:rsidR="00A970A1" w:rsidRPr="00A970A1">
        <w:rPr>
          <w:bCs/>
          <w:sz w:val="22"/>
          <w:szCs w:val="22"/>
          <w:lang w:val="uk-UA"/>
        </w:rPr>
        <w:tab/>
        <w:t>Сторона, що передає персональні дані гарантує, що є законним і правомірним власником відповідних баз (і) персональних даних в розумінні Закону України «Про захист персональних даних» (далі - Закон), і, що вона отримала згоду на обробку та передачу персональних даних, що передаються іншій стороні, від відповідних суб'єктів персональних даних, і передача персональних даних здійснюється з дотриманням вимог чинного законодавства України у сфері захисту персональних даних та мети обробки персональних даних. Сторона, що отримує персональні дані від іншої сторони є третьою особою в розумінні Закону. Сторона, яка отримала персональні дані відповідно до умов цього договору, обробляє такі персональні дані виключно у зв'язку з цим Договором. Сторони забезпечують всі необхідні організаційні та технічні засоби для належного захисту отриманих персональних даних від несанкціонованого доступу або обробки.</w:t>
      </w:r>
    </w:p>
    <w:p w14:paraId="62EB3C71" w14:textId="550E4CA5" w:rsidR="00A970A1" w:rsidRPr="003C0E07" w:rsidRDefault="002C1731" w:rsidP="00A970A1">
      <w:pPr>
        <w:tabs>
          <w:tab w:val="left" w:pos="360"/>
        </w:tabs>
        <w:ind w:firstLine="900"/>
        <w:jc w:val="both"/>
        <w:rPr>
          <w:bCs/>
          <w:sz w:val="22"/>
          <w:szCs w:val="22"/>
          <w:lang w:val="uk-UA"/>
        </w:rPr>
      </w:pPr>
      <w:r>
        <w:rPr>
          <w:bCs/>
          <w:sz w:val="22"/>
          <w:szCs w:val="22"/>
          <w:lang w:val="uk-UA"/>
        </w:rPr>
        <w:t>1</w:t>
      </w:r>
      <w:r w:rsidR="00C31459">
        <w:rPr>
          <w:bCs/>
          <w:sz w:val="22"/>
          <w:szCs w:val="22"/>
          <w:lang w:val="uk-UA"/>
        </w:rPr>
        <w:t>0</w:t>
      </w:r>
      <w:r w:rsidR="00A970A1" w:rsidRPr="00A970A1">
        <w:rPr>
          <w:bCs/>
          <w:sz w:val="22"/>
          <w:szCs w:val="22"/>
          <w:lang w:val="uk-UA"/>
        </w:rPr>
        <w:t>.3.</w:t>
      </w:r>
      <w:r w:rsidR="00A970A1" w:rsidRPr="00A970A1">
        <w:rPr>
          <w:bCs/>
          <w:sz w:val="22"/>
          <w:szCs w:val="22"/>
          <w:lang w:val="uk-UA"/>
        </w:rPr>
        <w:tab/>
        <w:t>У разі порушення однією із сторін вимог законодавства про захист персональних даних, інша сторона не несе відповідальності за таке порушення. Сторони зобов'язуються відшкодувати один одному будь-які збитки і витрати, пов'язані з розглядом або задоволенням претензій з боку суб'єктів, чиї персональні дані передаються згідно з цим розділом договору і чиї права були порушені через невиконання відповідною стороною зобов'язань, передбачених цим розділом договору, а також інші витрати або збитки</w:t>
      </w:r>
    </w:p>
    <w:p w14:paraId="577BFAB8" w14:textId="09177FDE" w:rsidR="00CE0A6B" w:rsidRPr="00E46E58" w:rsidRDefault="00C31459">
      <w:pPr>
        <w:pStyle w:val="a4"/>
        <w:spacing w:after="0"/>
        <w:ind w:firstLine="900"/>
        <w:jc w:val="both"/>
        <w:rPr>
          <w:sz w:val="22"/>
          <w:szCs w:val="22"/>
          <w:lang w:val="uk-UA"/>
        </w:rPr>
      </w:pPr>
      <w:r>
        <w:rPr>
          <w:b/>
          <w:sz w:val="22"/>
          <w:szCs w:val="22"/>
          <w:lang w:val="uk-UA"/>
        </w:rPr>
        <w:t>11</w:t>
      </w:r>
      <w:r w:rsidR="00CE0A6B" w:rsidRPr="00E46E58">
        <w:rPr>
          <w:b/>
          <w:sz w:val="22"/>
          <w:szCs w:val="22"/>
          <w:lang w:val="uk-UA"/>
        </w:rPr>
        <w:t>. ДІЯ ДОГОВОРУ</w:t>
      </w:r>
    </w:p>
    <w:p w14:paraId="4A4E48A6" w14:textId="4A1A76B6" w:rsidR="00CE0A6B" w:rsidRPr="00E46E58" w:rsidRDefault="00C31459">
      <w:pPr>
        <w:ind w:firstLine="900"/>
        <w:jc w:val="both"/>
        <w:rPr>
          <w:sz w:val="22"/>
          <w:szCs w:val="22"/>
          <w:lang w:val="uk-UA"/>
        </w:rPr>
      </w:pPr>
      <w:r>
        <w:rPr>
          <w:sz w:val="22"/>
          <w:szCs w:val="22"/>
          <w:lang w:val="uk-UA"/>
        </w:rPr>
        <w:t>11</w:t>
      </w:r>
      <w:r w:rsidR="00CE0A6B" w:rsidRPr="00E46E58">
        <w:rPr>
          <w:sz w:val="22"/>
          <w:szCs w:val="22"/>
          <w:lang w:val="uk-UA"/>
        </w:rPr>
        <w:t xml:space="preserve">.1. Договір набуває чинності з моменту його підписання уповноваженими представниками Сторін та діє </w:t>
      </w:r>
      <w:r w:rsidR="00DF017C">
        <w:rPr>
          <w:sz w:val="22"/>
          <w:szCs w:val="22"/>
          <w:lang w:val="uk-UA"/>
        </w:rPr>
        <w:t>один</w:t>
      </w:r>
      <w:r w:rsidR="00357156">
        <w:rPr>
          <w:sz w:val="22"/>
          <w:szCs w:val="22"/>
          <w:lang w:val="uk-UA"/>
        </w:rPr>
        <w:t xml:space="preserve"> календарний рік,</w:t>
      </w:r>
      <w:r w:rsidR="00CE0A6B" w:rsidRPr="00E46E58">
        <w:rPr>
          <w:sz w:val="22"/>
          <w:szCs w:val="22"/>
          <w:lang w:val="uk-UA"/>
        </w:rPr>
        <w:t xml:space="preserve"> або до моменту його розірвання в порядку, що визначений п. 7.2. Договору, але у будь-якому випадку до повного виконання Сторонами зобов’язань за Договором. Договір вважається подовженим кожного разу на один календарний рік на тих самих умовах, якщо за місяць до закінчення строку його дії ні від однієї зі Сторін не поступило письмового повідомлення про бажання розірвати цей Договір.</w:t>
      </w:r>
    </w:p>
    <w:p w14:paraId="3845E00C" w14:textId="33A73ADD" w:rsidR="00CE0A6B" w:rsidRPr="00E46E58" w:rsidRDefault="00C31459">
      <w:pPr>
        <w:pStyle w:val="a4"/>
        <w:spacing w:after="0"/>
        <w:ind w:firstLine="900"/>
        <w:jc w:val="both"/>
        <w:rPr>
          <w:sz w:val="22"/>
          <w:szCs w:val="22"/>
          <w:lang w:val="uk-UA"/>
        </w:rPr>
      </w:pPr>
      <w:r>
        <w:rPr>
          <w:sz w:val="22"/>
          <w:szCs w:val="22"/>
          <w:lang w:val="uk-UA"/>
        </w:rPr>
        <w:t>11</w:t>
      </w:r>
      <w:r w:rsidR="00CE0A6B" w:rsidRPr="00E46E58">
        <w:rPr>
          <w:sz w:val="22"/>
          <w:szCs w:val="22"/>
          <w:lang w:val="uk-UA"/>
        </w:rPr>
        <w:t>.2. Кожна із Сторін має право відмовитись від Договору, повідомивши про свій намір і підстави розірвання іншу Сторону в письмовій формі за 30 календарних днів. При цьому до моменту припинення Договору сторони мають провести повний взаємний розрахунок.</w:t>
      </w:r>
    </w:p>
    <w:p w14:paraId="6BB0FABB" w14:textId="77777777" w:rsidR="00CE0A6B" w:rsidRPr="00E46E58" w:rsidRDefault="00CE0A6B" w:rsidP="003A317D">
      <w:pPr>
        <w:pStyle w:val="4"/>
        <w:numPr>
          <w:ilvl w:val="0"/>
          <w:numId w:val="0"/>
        </w:numPr>
        <w:rPr>
          <w:bCs/>
          <w:sz w:val="22"/>
          <w:szCs w:val="22"/>
        </w:rPr>
      </w:pPr>
      <w:r w:rsidRPr="00E46E58">
        <w:rPr>
          <w:sz w:val="22"/>
          <w:szCs w:val="22"/>
        </w:rPr>
        <w:t>8. реквізити ТА ПІДПИСИ СТОРІн</w:t>
      </w:r>
    </w:p>
    <w:tbl>
      <w:tblPr>
        <w:tblW w:w="0" w:type="auto"/>
        <w:tblInd w:w="108" w:type="dxa"/>
        <w:tblLayout w:type="fixed"/>
        <w:tblLook w:val="0000" w:firstRow="0" w:lastRow="0" w:firstColumn="0" w:lastColumn="0" w:noHBand="0" w:noVBand="0"/>
      </w:tblPr>
      <w:tblGrid>
        <w:gridCol w:w="4551"/>
        <w:gridCol w:w="5874"/>
      </w:tblGrid>
      <w:tr w:rsidR="00CE0A6B" w:rsidRPr="00E46E58" w14:paraId="7D459F07" w14:textId="77777777">
        <w:trPr>
          <w:trHeight w:val="80"/>
        </w:trPr>
        <w:tc>
          <w:tcPr>
            <w:tcW w:w="4551" w:type="dxa"/>
            <w:shd w:val="clear" w:color="auto" w:fill="auto"/>
          </w:tcPr>
          <w:p w14:paraId="7F8FD7FC" w14:textId="77777777" w:rsidR="00CE0A6B" w:rsidRPr="00E46E58" w:rsidRDefault="00CE0A6B">
            <w:pPr>
              <w:jc w:val="center"/>
              <w:rPr>
                <w:b/>
                <w:bCs/>
                <w:sz w:val="22"/>
                <w:szCs w:val="22"/>
                <w:lang w:val="uk-UA"/>
              </w:rPr>
            </w:pPr>
            <w:r w:rsidRPr="00E46E58">
              <w:rPr>
                <w:b/>
                <w:bCs/>
                <w:sz w:val="22"/>
                <w:szCs w:val="22"/>
                <w:lang w:val="uk-UA"/>
              </w:rPr>
              <w:t>ПРОДАВЕЦЬ</w:t>
            </w:r>
          </w:p>
          <w:p w14:paraId="4C5DC8B8" w14:textId="77777777" w:rsidR="00CE0A6B" w:rsidRPr="00E46E58" w:rsidRDefault="00CE0A6B">
            <w:pPr>
              <w:jc w:val="center"/>
              <w:rPr>
                <w:b/>
                <w:bCs/>
                <w:sz w:val="22"/>
                <w:szCs w:val="22"/>
                <w:lang w:val="uk-UA"/>
              </w:rPr>
            </w:pPr>
          </w:p>
          <w:p w14:paraId="44EA2385" w14:textId="77777777" w:rsidR="00DB7653" w:rsidRDefault="00DB7653" w:rsidP="00DB7653">
            <w:pPr>
              <w:tabs>
                <w:tab w:val="left" w:pos="709"/>
              </w:tabs>
              <w:jc w:val="center"/>
              <w:rPr>
                <w:b/>
                <w:bCs/>
                <w:sz w:val="22"/>
                <w:szCs w:val="22"/>
                <w:lang w:val="uk-UA"/>
              </w:rPr>
            </w:pPr>
            <w:r w:rsidRPr="007466E2">
              <w:rPr>
                <w:b/>
                <w:bCs/>
                <w:sz w:val="22"/>
                <w:szCs w:val="22"/>
                <w:lang w:val="uk-UA"/>
              </w:rPr>
              <w:t>ТОВ «АВАНТАЖ-7»</w:t>
            </w:r>
          </w:p>
          <w:p w14:paraId="0EA1610D" w14:textId="77777777" w:rsidR="00033A2C" w:rsidRPr="007466E2" w:rsidRDefault="00033A2C" w:rsidP="00DB7653">
            <w:pPr>
              <w:tabs>
                <w:tab w:val="left" w:pos="709"/>
              </w:tabs>
              <w:jc w:val="center"/>
              <w:rPr>
                <w:b/>
                <w:bCs/>
                <w:sz w:val="22"/>
                <w:szCs w:val="22"/>
                <w:lang w:val="uk-UA"/>
              </w:rPr>
            </w:pPr>
          </w:p>
          <w:p w14:paraId="7DC8DD8F" w14:textId="77777777" w:rsidR="0094732F" w:rsidRPr="0094732F" w:rsidRDefault="0094732F" w:rsidP="0094732F">
            <w:pPr>
              <w:tabs>
                <w:tab w:val="left" w:pos="709"/>
              </w:tabs>
              <w:rPr>
                <w:bCs/>
                <w:spacing w:val="-3"/>
                <w:sz w:val="22"/>
                <w:szCs w:val="22"/>
                <w:lang w:val="uk-UA"/>
              </w:rPr>
            </w:pPr>
            <w:r w:rsidRPr="0094732F">
              <w:rPr>
                <w:bCs/>
                <w:spacing w:val="-3"/>
                <w:sz w:val="22"/>
                <w:szCs w:val="22"/>
                <w:lang w:val="uk-UA"/>
              </w:rPr>
              <w:t>Україна, 21050, Вінницька обл., Вінницький р-н, місто Вінниця, вул. Сковороди Григорія, будинок 10, офіс 49</w:t>
            </w:r>
          </w:p>
          <w:p w14:paraId="1DE8AACA" w14:textId="77777777" w:rsidR="0094732F" w:rsidRPr="0094732F" w:rsidRDefault="0094732F" w:rsidP="0094732F">
            <w:pPr>
              <w:tabs>
                <w:tab w:val="left" w:pos="709"/>
              </w:tabs>
              <w:rPr>
                <w:bCs/>
                <w:spacing w:val="-3"/>
                <w:sz w:val="22"/>
                <w:szCs w:val="22"/>
                <w:lang w:val="uk-UA"/>
              </w:rPr>
            </w:pPr>
            <w:r w:rsidRPr="0094732F">
              <w:rPr>
                <w:bCs/>
                <w:spacing w:val="-3"/>
                <w:sz w:val="22"/>
                <w:szCs w:val="22"/>
                <w:lang w:val="uk-UA"/>
              </w:rPr>
              <w:t xml:space="preserve">П/р UA183005280000026002000045805, у банку АТ "ОТП БАНК", </w:t>
            </w:r>
            <w:proofErr w:type="spellStart"/>
            <w:r w:rsidRPr="0094732F">
              <w:rPr>
                <w:bCs/>
                <w:spacing w:val="-3"/>
                <w:sz w:val="22"/>
                <w:szCs w:val="22"/>
                <w:lang w:val="uk-UA"/>
              </w:rPr>
              <w:t>м.Київ</w:t>
            </w:r>
            <w:proofErr w:type="spellEnd"/>
            <w:r w:rsidRPr="0094732F">
              <w:rPr>
                <w:bCs/>
                <w:spacing w:val="-3"/>
                <w:sz w:val="22"/>
                <w:szCs w:val="22"/>
                <w:lang w:val="uk-UA"/>
              </w:rPr>
              <w:t>, МФО 300528,</w:t>
            </w:r>
          </w:p>
          <w:p w14:paraId="01ECDA55" w14:textId="77777777" w:rsidR="0094732F" w:rsidRPr="0094732F" w:rsidRDefault="0094732F" w:rsidP="0094732F">
            <w:pPr>
              <w:tabs>
                <w:tab w:val="left" w:pos="709"/>
              </w:tabs>
              <w:rPr>
                <w:bCs/>
                <w:spacing w:val="-3"/>
                <w:sz w:val="22"/>
                <w:szCs w:val="22"/>
                <w:lang w:val="uk-UA"/>
              </w:rPr>
            </w:pPr>
            <w:r w:rsidRPr="0094732F">
              <w:rPr>
                <w:bCs/>
                <w:spacing w:val="-3"/>
                <w:sz w:val="22"/>
                <w:szCs w:val="22"/>
                <w:lang w:val="uk-UA"/>
              </w:rPr>
              <w:t>код ЄДРПОУ 42435174</w:t>
            </w:r>
          </w:p>
          <w:p w14:paraId="7680A546" w14:textId="77777777" w:rsidR="0094732F" w:rsidRPr="0094732F" w:rsidRDefault="0094732F" w:rsidP="0094732F">
            <w:pPr>
              <w:tabs>
                <w:tab w:val="left" w:pos="709"/>
              </w:tabs>
              <w:rPr>
                <w:bCs/>
                <w:spacing w:val="-3"/>
                <w:sz w:val="22"/>
                <w:szCs w:val="22"/>
                <w:lang w:val="uk-UA"/>
              </w:rPr>
            </w:pPr>
            <w:r w:rsidRPr="0094732F">
              <w:rPr>
                <w:bCs/>
                <w:spacing w:val="-3"/>
                <w:sz w:val="22"/>
                <w:szCs w:val="22"/>
                <w:lang w:val="uk-UA"/>
              </w:rPr>
              <w:t>ІПН 424351726584</w:t>
            </w:r>
          </w:p>
          <w:p w14:paraId="2A259F8A" w14:textId="405169B0" w:rsidR="00DB7653" w:rsidRPr="007466E2" w:rsidRDefault="0094732F" w:rsidP="0094732F">
            <w:pPr>
              <w:tabs>
                <w:tab w:val="left" w:pos="709"/>
              </w:tabs>
              <w:jc w:val="both"/>
              <w:rPr>
                <w:bCs/>
                <w:spacing w:val="-3"/>
                <w:sz w:val="22"/>
                <w:szCs w:val="22"/>
                <w:lang w:val="uk-UA"/>
              </w:rPr>
            </w:pPr>
            <w:r w:rsidRPr="0094732F">
              <w:rPr>
                <w:bCs/>
                <w:spacing w:val="-3"/>
                <w:sz w:val="22"/>
                <w:szCs w:val="22"/>
                <w:lang w:val="uk-UA"/>
              </w:rPr>
              <w:t>Витяг ПДВ № 1826584501371</w:t>
            </w:r>
          </w:p>
          <w:p w14:paraId="00662A9B" w14:textId="77777777" w:rsidR="00CE0A6B" w:rsidRPr="00E46E58" w:rsidRDefault="00CE0A6B">
            <w:pPr>
              <w:jc w:val="both"/>
              <w:rPr>
                <w:bCs/>
                <w:sz w:val="22"/>
                <w:szCs w:val="22"/>
                <w:lang w:val="uk-UA"/>
              </w:rPr>
            </w:pPr>
          </w:p>
          <w:p w14:paraId="6A7D3BFF" w14:textId="77777777" w:rsidR="00CE0A6B" w:rsidRPr="00E46E58" w:rsidRDefault="00CE0A6B">
            <w:pPr>
              <w:jc w:val="both"/>
              <w:rPr>
                <w:b/>
                <w:bCs/>
                <w:sz w:val="22"/>
                <w:szCs w:val="22"/>
                <w:lang w:val="uk-UA"/>
              </w:rPr>
            </w:pPr>
          </w:p>
          <w:p w14:paraId="75FF5E7E" w14:textId="77777777" w:rsidR="00CE0A6B" w:rsidRDefault="00CE0A6B" w:rsidP="0050117D">
            <w:pPr>
              <w:jc w:val="center"/>
              <w:rPr>
                <w:b/>
                <w:lang w:val="uk-UA"/>
              </w:rPr>
            </w:pPr>
            <w:r w:rsidRPr="00E46E58">
              <w:rPr>
                <w:b/>
                <w:bCs/>
                <w:sz w:val="22"/>
                <w:szCs w:val="22"/>
                <w:lang w:val="uk-UA"/>
              </w:rPr>
              <w:t>___________________</w:t>
            </w:r>
            <w:r w:rsidR="0050117D">
              <w:rPr>
                <w:b/>
                <w:bCs/>
                <w:sz w:val="22"/>
                <w:szCs w:val="22"/>
                <w:lang w:val="uk-UA"/>
              </w:rPr>
              <w:t xml:space="preserve"> </w:t>
            </w:r>
            <w:r w:rsidR="0050117D" w:rsidRPr="00DE4596">
              <w:rPr>
                <w:b/>
                <w:bCs/>
                <w:sz w:val="22"/>
                <w:szCs w:val="22"/>
                <w:lang w:val="uk-UA"/>
              </w:rPr>
              <w:t>/</w:t>
            </w:r>
            <w:r w:rsidR="0050117D" w:rsidRPr="00DE4596">
              <w:rPr>
                <w:b/>
                <w:lang w:val="uk-UA"/>
              </w:rPr>
              <w:t>___________________</w:t>
            </w:r>
            <w:r w:rsidR="0050117D">
              <w:rPr>
                <w:b/>
                <w:lang w:val="uk-UA"/>
              </w:rPr>
              <w:t xml:space="preserve"> /</w:t>
            </w:r>
          </w:p>
          <w:p w14:paraId="61738E9C" w14:textId="2EE1A5D4" w:rsidR="00FE691F" w:rsidRPr="00E46E58" w:rsidRDefault="00FE691F" w:rsidP="00FE691F">
            <w:pPr>
              <w:rPr>
                <w:b/>
                <w:bCs/>
                <w:sz w:val="22"/>
                <w:szCs w:val="22"/>
                <w:lang w:val="uk-UA"/>
              </w:rPr>
            </w:pPr>
            <w:r>
              <w:rPr>
                <w:b/>
                <w:lang w:val="uk-UA"/>
              </w:rPr>
              <w:t>М.П.</w:t>
            </w:r>
          </w:p>
        </w:tc>
        <w:tc>
          <w:tcPr>
            <w:tcW w:w="5874" w:type="dxa"/>
            <w:shd w:val="clear" w:color="auto" w:fill="auto"/>
          </w:tcPr>
          <w:p w14:paraId="2932F142" w14:textId="77777777" w:rsidR="00CE0A6B" w:rsidRPr="00E46E58" w:rsidRDefault="00CE0A6B">
            <w:pPr>
              <w:jc w:val="center"/>
              <w:rPr>
                <w:b/>
                <w:bCs/>
                <w:sz w:val="22"/>
                <w:szCs w:val="22"/>
                <w:lang w:val="uk-UA"/>
              </w:rPr>
            </w:pPr>
            <w:r w:rsidRPr="00E46E58">
              <w:rPr>
                <w:b/>
                <w:bCs/>
                <w:sz w:val="22"/>
                <w:szCs w:val="22"/>
                <w:lang w:val="uk-UA"/>
              </w:rPr>
              <w:t>ПОКУПЕЦЬ</w:t>
            </w:r>
          </w:p>
          <w:p w14:paraId="225E2AC0" w14:textId="77777777" w:rsidR="00CE0A6B" w:rsidRPr="00E46E58" w:rsidRDefault="00CE0A6B">
            <w:pPr>
              <w:jc w:val="center"/>
              <w:rPr>
                <w:b/>
                <w:bCs/>
                <w:sz w:val="22"/>
                <w:szCs w:val="22"/>
                <w:lang w:val="uk-UA"/>
              </w:rPr>
            </w:pPr>
          </w:p>
          <w:p w14:paraId="119ABCF4" w14:textId="77777777" w:rsidR="00CE0A6B" w:rsidRPr="00E46E58" w:rsidRDefault="00CE0A6B">
            <w:pPr>
              <w:jc w:val="center"/>
              <w:rPr>
                <w:sz w:val="22"/>
                <w:szCs w:val="22"/>
                <w:lang w:val="uk-UA"/>
              </w:rPr>
            </w:pPr>
          </w:p>
          <w:p w14:paraId="784F8EC4" w14:textId="77777777" w:rsidR="00CE0A6B" w:rsidRPr="00E46E58" w:rsidRDefault="00CE0A6B">
            <w:pPr>
              <w:jc w:val="center"/>
              <w:rPr>
                <w:sz w:val="22"/>
                <w:szCs w:val="22"/>
                <w:lang w:val="uk-UA"/>
              </w:rPr>
            </w:pPr>
          </w:p>
          <w:p w14:paraId="1F24E2E7" w14:textId="77777777" w:rsidR="00CE0A6B" w:rsidRPr="00E46E58" w:rsidRDefault="00CE0A6B" w:rsidP="0050117D">
            <w:pPr>
              <w:rPr>
                <w:sz w:val="22"/>
                <w:szCs w:val="22"/>
                <w:lang w:val="uk-UA"/>
              </w:rPr>
            </w:pPr>
          </w:p>
          <w:p w14:paraId="65216865" w14:textId="77777777" w:rsidR="00CE0A6B" w:rsidRPr="00E46E58" w:rsidRDefault="00CE0A6B" w:rsidP="0050117D">
            <w:pPr>
              <w:rPr>
                <w:sz w:val="22"/>
                <w:szCs w:val="22"/>
                <w:lang w:val="uk-UA"/>
              </w:rPr>
            </w:pPr>
          </w:p>
          <w:p w14:paraId="4DAED889" w14:textId="77777777" w:rsidR="00CE0A6B" w:rsidRDefault="00CE0A6B" w:rsidP="0050117D">
            <w:pPr>
              <w:rPr>
                <w:sz w:val="22"/>
                <w:szCs w:val="22"/>
                <w:lang w:val="uk-UA"/>
              </w:rPr>
            </w:pPr>
          </w:p>
          <w:p w14:paraId="47B5E48C" w14:textId="77777777" w:rsidR="007210E5" w:rsidRDefault="007210E5" w:rsidP="0050117D">
            <w:pPr>
              <w:rPr>
                <w:sz w:val="22"/>
                <w:szCs w:val="22"/>
                <w:lang w:val="uk-UA"/>
              </w:rPr>
            </w:pPr>
          </w:p>
          <w:p w14:paraId="280DB477" w14:textId="77777777" w:rsidR="007210E5" w:rsidRDefault="007210E5" w:rsidP="0050117D">
            <w:pPr>
              <w:rPr>
                <w:sz w:val="22"/>
                <w:szCs w:val="22"/>
                <w:lang w:val="uk-UA"/>
              </w:rPr>
            </w:pPr>
          </w:p>
          <w:p w14:paraId="30D0F865" w14:textId="77777777" w:rsidR="007210E5" w:rsidRDefault="007210E5">
            <w:pPr>
              <w:jc w:val="center"/>
              <w:rPr>
                <w:sz w:val="22"/>
                <w:szCs w:val="22"/>
                <w:lang w:val="uk-UA"/>
              </w:rPr>
            </w:pPr>
          </w:p>
          <w:p w14:paraId="330740DA" w14:textId="77777777" w:rsidR="00FE691F" w:rsidRDefault="00FE691F">
            <w:pPr>
              <w:jc w:val="center"/>
              <w:rPr>
                <w:sz w:val="22"/>
                <w:szCs w:val="22"/>
                <w:lang w:val="uk-UA"/>
              </w:rPr>
            </w:pPr>
          </w:p>
          <w:p w14:paraId="669483F5" w14:textId="77777777" w:rsidR="00FE691F" w:rsidRDefault="00FE691F">
            <w:pPr>
              <w:jc w:val="center"/>
              <w:rPr>
                <w:sz w:val="22"/>
                <w:szCs w:val="22"/>
                <w:lang w:val="uk-UA"/>
              </w:rPr>
            </w:pPr>
          </w:p>
          <w:p w14:paraId="479AB034" w14:textId="77777777" w:rsidR="00FE691F" w:rsidRDefault="00FE691F">
            <w:pPr>
              <w:jc w:val="center"/>
              <w:rPr>
                <w:sz w:val="22"/>
                <w:szCs w:val="22"/>
                <w:lang w:val="uk-UA"/>
              </w:rPr>
            </w:pPr>
          </w:p>
          <w:p w14:paraId="5BD61940" w14:textId="77777777" w:rsidR="007210E5" w:rsidRPr="00E46E58" w:rsidRDefault="007210E5">
            <w:pPr>
              <w:jc w:val="center"/>
              <w:rPr>
                <w:sz w:val="22"/>
                <w:szCs w:val="22"/>
                <w:lang w:val="uk-UA"/>
              </w:rPr>
            </w:pPr>
          </w:p>
          <w:p w14:paraId="3F938EEE" w14:textId="77777777" w:rsidR="00CE0A6B" w:rsidRPr="00E46E58" w:rsidRDefault="00CE0A6B">
            <w:pPr>
              <w:jc w:val="center"/>
              <w:rPr>
                <w:bCs/>
                <w:sz w:val="22"/>
                <w:szCs w:val="22"/>
                <w:lang w:val="uk-UA"/>
              </w:rPr>
            </w:pPr>
          </w:p>
          <w:p w14:paraId="17E457FD" w14:textId="77777777" w:rsidR="00CE0A6B" w:rsidRDefault="00CE0A6B" w:rsidP="0050117D">
            <w:pPr>
              <w:jc w:val="center"/>
              <w:rPr>
                <w:b/>
                <w:lang w:val="uk-UA"/>
              </w:rPr>
            </w:pPr>
            <w:r w:rsidRPr="00E46E58">
              <w:rPr>
                <w:b/>
                <w:bCs/>
                <w:sz w:val="22"/>
                <w:szCs w:val="22"/>
                <w:lang w:val="uk-UA"/>
              </w:rPr>
              <w:t>___________________</w:t>
            </w:r>
            <w:r w:rsidR="0050117D">
              <w:rPr>
                <w:b/>
                <w:bCs/>
                <w:sz w:val="22"/>
                <w:szCs w:val="22"/>
                <w:lang w:val="uk-UA"/>
              </w:rPr>
              <w:t xml:space="preserve">/ </w:t>
            </w:r>
            <w:r w:rsidR="0050117D" w:rsidRPr="008C3441">
              <w:rPr>
                <w:b/>
                <w:highlight w:val="yellow"/>
                <w:lang w:val="uk-UA"/>
              </w:rPr>
              <w:t>___________________</w:t>
            </w:r>
            <w:r w:rsidR="0050117D">
              <w:rPr>
                <w:b/>
                <w:lang w:val="uk-UA"/>
              </w:rPr>
              <w:t xml:space="preserve"> /</w:t>
            </w:r>
          </w:p>
          <w:p w14:paraId="1ADF22C5" w14:textId="0C207878" w:rsidR="00FE691F" w:rsidRPr="00E46E58" w:rsidRDefault="00FE691F" w:rsidP="00FE691F">
            <w:pPr>
              <w:rPr>
                <w:lang w:val="uk-UA"/>
              </w:rPr>
            </w:pPr>
            <w:r>
              <w:rPr>
                <w:b/>
                <w:lang w:val="uk-UA"/>
              </w:rPr>
              <w:t xml:space="preserve">               М.П.</w:t>
            </w:r>
          </w:p>
        </w:tc>
      </w:tr>
    </w:tbl>
    <w:p w14:paraId="72F2C9F9" w14:textId="77777777" w:rsidR="00CE0A6B" w:rsidRPr="00E46E58" w:rsidRDefault="00CE0A6B">
      <w:pPr>
        <w:rPr>
          <w:lang w:val="uk-UA"/>
        </w:rPr>
      </w:pPr>
    </w:p>
    <w:sectPr w:rsidR="00CE0A6B" w:rsidRPr="00E46E58" w:rsidSect="006D617F">
      <w:footerReference w:type="default" r:id="rId7"/>
      <w:pgSz w:w="11906" w:h="16838"/>
      <w:pgMar w:top="435" w:right="536" w:bottom="851" w:left="945" w:header="720" w:footer="35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60F3A" w14:textId="77777777" w:rsidR="00300BD8" w:rsidRDefault="00300BD8">
      <w:r>
        <w:separator/>
      </w:r>
    </w:p>
  </w:endnote>
  <w:endnote w:type="continuationSeparator" w:id="0">
    <w:p w14:paraId="46306A2D" w14:textId="77777777" w:rsidR="00300BD8" w:rsidRDefault="0030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uturis">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924D9" w14:textId="2DF5D63E" w:rsidR="00CE0A6B" w:rsidRDefault="00BD76D2">
    <w:pPr>
      <w:pStyle w:val="a9"/>
      <w:jc w:val="center"/>
    </w:pPr>
    <w:r>
      <w:rPr>
        <w:sz w:val="18"/>
        <w:szCs w:val="18"/>
      </w:rPr>
      <w:fldChar w:fldCharType="begin"/>
    </w:r>
    <w:r w:rsidR="00CE0A6B">
      <w:rPr>
        <w:sz w:val="18"/>
        <w:szCs w:val="18"/>
      </w:rPr>
      <w:instrText xml:space="preserve"> PAGE </w:instrText>
    </w:r>
    <w:r>
      <w:rPr>
        <w:sz w:val="18"/>
        <w:szCs w:val="18"/>
      </w:rPr>
      <w:fldChar w:fldCharType="separate"/>
    </w:r>
    <w:r w:rsidR="00BA1673">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CA19" w14:textId="77777777" w:rsidR="00300BD8" w:rsidRDefault="00300BD8">
      <w:r>
        <w:separator/>
      </w:r>
    </w:p>
  </w:footnote>
  <w:footnote w:type="continuationSeparator" w:id="0">
    <w:p w14:paraId="6C0DCD8F" w14:textId="77777777" w:rsidR="00300BD8" w:rsidRDefault="00300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pStyle w:val="4"/>
      <w:lvlText w:val=".%4"/>
      <w:lvlJc w:val="left"/>
      <w:pPr>
        <w:tabs>
          <w:tab w:val="num" w:pos="720"/>
        </w:tabs>
        <w:ind w:left="720" w:hanging="72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976AEDE"/>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rFonts w:ascii="Times New Roman" w:hAnsi="Times New Roman" w:cs="Times New Roman"/>
        <w:b w:val="0"/>
        <w:bCs/>
        <w:sz w:val="22"/>
        <w:szCs w:val="22"/>
        <w:lang w:val="uk-U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22FCA53C"/>
    <w:name w:val="WW8Num3"/>
    <w:lvl w:ilvl="0">
      <w:start w:val="3"/>
      <w:numFmt w:val="decimal"/>
      <w:lvlText w:val="%1."/>
      <w:lvlJc w:val="left"/>
      <w:pPr>
        <w:tabs>
          <w:tab w:val="num" w:pos="360"/>
        </w:tabs>
        <w:ind w:left="360" w:hanging="360"/>
      </w:pPr>
      <w:rPr>
        <w:b/>
        <w:color w:val="000000"/>
      </w:rPr>
    </w:lvl>
    <w:lvl w:ilvl="1">
      <w:start w:val="1"/>
      <w:numFmt w:val="decimal"/>
      <w:lvlText w:val="%1.%2."/>
      <w:lvlJc w:val="left"/>
      <w:pPr>
        <w:tabs>
          <w:tab w:val="num" w:pos="540"/>
        </w:tabs>
        <w:ind w:left="540" w:hanging="360"/>
      </w:pPr>
      <w:rPr>
        <w:rFonts w:ascii="Times New Roman" w:hAnsi="Times New Roman" w:cs="Times New Roman"/>
        <w:b w:val="0"/>
        <w:sz w:val="22"/>
        <w:szCs w:val="22"/>
        <w:lang w:val="uk-UA"/>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3" w15:restartNumberingAfterBreak="0">
    <w:nsid w:val="00000004"/>
    <w:multiLevelType w:val="multilevel"/>
    <w:tmpl w:val="00000004"/>
    <w:name w:val="WW8Num4"/>
    <w:lvl w:ilvl="0">
      <w:start w:val="4"/>
      <w:numFmt w:val="decimal"/>
      <w:lvlText w:val="%1."/>
      <w:lvlJc w:val="left"/>
      <w:pPr>
        <w:tabs>
          <w:tab w:val="num" w:pos="360"/>
        </w:tabs>
        <w:ind w:left="360" w:hanging="360"/>
      </w:pPr>
      <w:rPr>
        <w:color w:val="000000"/>
      </w:rPr>
    </w:lvl>
    <w:lvl w:ilvl="1">
      <w:start w:val="1"/>
      <w:numFmt w:val="decimal"/>
      <w:lvlText w:val="%1.%2."/>
      <w:lvlJc w:val="left"/>
      <w:pPr>
        <w:tabs>
          <w:tab w:val="num" w:pos="1353"/>
        </w:tabs>
        <w:ind w:left="1353"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rPr>
        <w:color w:val="000000"/>
      </w:rPr>
    </w:lvl>
    <w:lvl w:ilvl="1">
      <w:start w:val="2"/>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4592675">
    <w:abstractNumId w:val="0"/>
  </w:num>
  <w:num w:numId="2" w16cid:durableId="1419207397">
    <w:abstractNumId w:val="1"/>
  </w:num>
  <w:num w:numId="3" w16cid:durableId="884755163">
    <w:abstractNumId w:val="2"/>
  </w:num>
  <w:num w:numId="4" w16cid:durableId="1258438791">
    <w:abstractNumId w:val="3"/>
  </w:num>
  <w:num w:numId="5" w16cid:durableId="1818689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4F"/>
    <w:rsid w:val="00033A2C"/>
    <w:rsid w:val="000362DD"/>
    <w:rsid w:val="00037B55"/>
    <w:rsid w:val="0005392A"/>
    <w:rsid w:val="00090345"/>
    <w:rsid w:val="00115B55"/>
    <w:rsid w:val="00157D80"/>
    <w:rsid w:val="00183119"/>
    <w:rsid w:val="0022691B"/>
    <w:rsid w:val="0025635A"/>
    <w:rsid w:val="0028044F"/>
    <w:rsid w:val="002A14A3"/>
    <w:rsid w:val="002C1731"/>
    <w:rsid w:val="003004B3"/>
    <w:rsid w:val="00300BD8"/>
    <w:rsid w:val="00317EEA"/>
    <w:rsid w:val="003470E8"/>
    <w:rsid w:val="00357156"/>
    <w:rsid w:val="0036382D"/>
    <w:rsid w:val="003A317D"/>
    <w:rsid w:val="003B3D55"/>
    <w:rsid w:val="003C0E07"/>
    <w:rsid w:val="003D1E66"/>
    <w:rsid w:val="0041164B"/>
    <w:rsid w:val="004512AE"/>
    <w:rsid w:val="00457358"/>
    <w:rsid w:val="00483A87"/>
    <w:rsid w:val="00485252"/>
    <w:rsid w:val="004F6E3F"/>
    <w:rsid w:val="0050117D"/>
    <w:rsid w:val="005070B3"/>
    <w:rsid w:val="0051530E"/>
    <w:rsid w:val="0053795A"/>
    <w:rsid w:val="00590B7C"/>
    <w:rsid w:val="005F7014"/>
    <w:rsid w:val="006465B4"/>
    <w:rsid w:val="006564A8"/>
    <w:rsid w:val="006D617F"/>
    <w:rsid w:val="007210E5"/>
    <w:rsid w:val="0074323B"/>
    <w:rsid w:val="00747302"/>
    <w:rsid w:val="00763105"/>
    <w:rsid w:val="00782D5D"/>
    <w:rsid w:val="007F7334"/>
    <w:rsid w:val="0086374B"/>
    <w:rsid w:val="008C3441"/>
    <w:rsid w:val="008D3C14"/>
    <w:rsid w:val="00904E9F"/>
    <w:rsid w:val="00930783"/>
    <w:rsid w:val="0094732F"/>
    <w:rsid w:val="00955AA7"/>
    <w:rsid w:val="00961DC3"/>
    <w:rsid w:val="009F7BD4"/>
    <w:rsid w:val="00A8302F"/>
    <w:rsid w:val="00A970A1"/>
    <w:rsid w:val="00AD0A01"/>
    <w:rsid w:val="00AD6625"/>
    <w:rsid w:val="00AE5ED2"/>
    <w:rsid w:val="00BA1673"/>
    <w:rsid w:val="00BD76D2"/>
    <w:rsid w:val="00BE2E9C"/>
    <w:rsid w:val="00BF3D2D"/>
    <w:rsid w:val="00C23316"/>
    <w:rsid w:val="00C23C8A"/>
    <w:rsid w:val="00C31072"/>
    <w:rsid w:val="00C31459"/>
    <w:rsid w:val="00C4679A"/>
    <w:rsid w:val="00CE0A6B"/>
    <w:rsid w:val="00CF6708"/>
    <w:rsid w:val="00D34C10"/>
    <w:rsid w:val="00D427FB"/>
    <w:rsid w:val="00DB7653"/>
    <w:rsid w:val="00DE4596"/>
    <w:rsid w:val="00DF017C"/>
    <w:rsid w:val="00E46E58"/>
    <w:rsid w:val="00E71739"/>
    <w:rsid w:val="00EA645D"/>
    <w:rsid w:val="00EC577D"/>
    <w:rsid w:val="00EF7E98"/>
    <w:rsid w:val="00F828B1"/>
    <w:rsid w:val="00FB4DB6"/>
    <w:rsid w:val="00FC36CE"/>
    <w:rsid w:val="00FD195E"/>
    <w:rsid w:val="00FD379F"/>
    <w:rsid w:val="00FD3AAA"/>
    <w:rsid w:val="00FE01B4"/>
    <w:rsid w:val="00FE69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D8D840"/>
  <w15:docId w15:val="{E58D1C1A-20E1-47CB-8F7B-4B5DE6C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6D2"/>
    <w:pPr>
      <w:widowControl w:val="0"/>
      <w:suppressAutoHyphens/>
      <w:autoSpaceDE w:val="0"/>
    </w:pPr>
    <w:rPr>
      <w:lang w:eastAsia="ar-SA"/>
    </w:rPr>
  </w:style>
  <w:style w:type="paragraph" w:styleId="4">
    <w:name w:val="heading 4"/>
    <w:basedOn w:val="a"/>
    <w:next w:val="a"/>
    <w:qFormat/>
    <w:rsid w:val="00BD76D2"/>
    <w:pPr>
      <w:keepNext/>
      <w:widowControl/>
      <w:numPr>
        <w:ilvl w:val="3"/>
        <w:numId w:val="1"/>
      </w:numPr>
      <w:autoSpaceDE/>
      <w:jc w:val="center"/>
      <w:outlineLvl w:val="3"/>
    </w:pPr>
    <w:rPr>
      <w:b/>
      <w:caps/>
      <w:color w:val="000000"/>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D76D2"/>
  </w:style>
  <w:style w:type="character" w:customStyle="1" w:styleId="WW8Num1z1">
    <w:name w:val="WW8Num1z1"/>
    <w:rsid w:val="00BD76D2"/>
  </w:style>
  <w:style w:type="character" w:customStyle="1" w:styleId="WW8Num1z2">
    <w:name w:val="WW8Num1z2"/>
    <w:rsid w:val="00BD76D2"/>
  </w:style>
  <w:style w:type="character" w:customStyle="1" w:styleId="WW8Num1z3">
    <w:name w:val="WW8Num1z3"/>
    <w:rsid w:val="00BD76D2"/>
  </w:style>
  <w:style w:type="character" w:customStyle="1" w:styleId="WW8Num1z4">
    <w:name w:val="WW8Num1z4"/>
    <w:rsid w:val="00BD76D2"/>
  </w:style>
  <w:style w:type="character" w:customStyle="1" w:styleId="WW8Num1z5">
    <w:name w:val="WW8Num1z5"/>
    <w:rsid w:val="00BD76D2"/>
  </w:style>
  <w:style w:type="character" w:customStyle="1" w:styleId="WW8Num1z6">
    <w:name w:val="WW8Num1z6"/>
    <w:rsid w:val="00BD76D2"/>
  </w:style>
  <w:style w:type="character" w:customStyle="1" w:styleId="WW8Num1z7">
    <w:name w:val="WW8Num1z7"/>
    <w:rsid w:val="00BD76D2"/>
  </w:style>
  <w:style w:type="character" w:customStyle="1" w:styleId="WW8Num1z8">
    <w:name w:val="WW8Num1z8"/>
    <w:rsid w:val="00BD76D2"/>
  </w:style>
  <w:style w:type="character" w:customStyle="1" w:styleId="WW8Num2z0">
    <w:name w:val="WW8Num2z0"/>
    <w:rsid w:val="00BD76D2"/>
  </w:style>
  <w:style w:type="character" w:customStyle="1" w:styleId="WW8Num2z1">
    <w:name w:val="WW8Num2z1"/>
    <w:rsid w:val="00BD76D2"/>
    <w:rPr>
      <w:rFonts w:ascii="Times New Roman" w:hAnsi="Times New Roman" w:cs="Times New Roman"/>
      <w:b w:val="0"/>
      <w:bCs/>
      <w:sz w:val="22"/>
      <w:szCs w:val="22"/>
      <w:lang w:val="uk-UA"/>
    </w:rPr>
  </w:style>
  <w:style w:type="character" w:customStyle="1" w:styleId="WW8Num2z2">
    <w:name w:val="WW8Num2z2"/>
    <w:rsid w:val="00BD76D2"/>
  </w:style>
  <w:style w:type="character" w:customStyle="1" w:styleId="WW8Num2z3">
    <w:name w:val="WW8Num2z3"/>
    <w:rsid w:val="00BD76D2"/>
  </w:style>
  <w:style w:type="character" w:customStyle="1" w:styleId="WW8Num2z4">
    <w:name w:val="WW8Num2z4"/>
    <w:rsid w:val="00BD76D2"/>
  </w:style>
  <w:style w:type="character" w:customStyle="1" w:styleId="WW8Num2z5">
    <w:name w:val="WW8Num2z5"/>
    <w:rsid w:val="00BD76D2"/>
  </w:style>
  <w:style w:type="character" w:customStyle="1" w:styleId="WW8Num2z6">
    <w:name w:val="WW8Num2z6"/>
    <w:rsid w:val="00BD76D2"/>
  </w:style>
  <w:style w:type="character" w:customStyle="1" w:styleId="WW8Num2z7">
    <w:name w:val="WW8Num2z7"/>
    <w:rsid w:val="00BD76D2"/>
  </w:style>
  <w:style w:type="character" w:customStyle="1" w:styleId="WW8Num2z8">
    <w:name w:val="WW8Num2z8"/>
    <w:rsid w:val="00BD76D2"/>
  </w:style>
  <w:style w:type="character" w:customStyle="1" w:styleId="WW8Num3z0">
    <w:name w:val="WW8Num3z0"/>
    <w:rsid w:val="00BD76D2"/>
    <w:rPr>
      <w:color w:val="000000"/>
    </w:rPr>
  </w:style>
  <w:style w:type="character" w:customStyle="1" w:styleId="WW8Num3z1">
    <w:name w:val="WW8Num3z1"/>
    <w:rsid w:val="00BD76D2"/>
    <w:rPr>
      <w:rFonts w:ascii="Times New Roman" w:hAnsi="Times New Roman" w:cs="Times New Roman"/>
      <w:b w:val="0"/>
      <w:sz w:val="22"/>
      <w:szCs w:val="22"/>
      <w:lang w:val="uk-UA"/>
    </w:rPr>
  </w:style>
  <w:style w:type="character" w:customStyle="1" w:styleId="WW8Num4z0">
    <w:name w:val="WW8Num4z0"/>
    <w:rsid w:val="00BD76D2"/>
    <w:rPr>
      <w:color w:val="000000"/>
    </w:rPr>
  </w:style>
  <w:style w:type="character" w:customStyle="1" w:styleId="WW8Num4z1">
    <w:name w:val="WW8Num4z1"/>
    <w:rsid w:val="00BD76D2"/>
    <w:rPr>
      <w:b w:val="0"/>
    </w:rPr>
  </w:style>
  <w:style w:type="character" w:customStyle="1" w:styleId="WW8Num4z2">
    <w:name w:val="WW8Num4z2"/>
    <w:rsid w:val="00BD76D2"/>
  </w:style>
  <w:style w:type="character" w:customStyle="1" w:styleId="WW8Num4z3">
    <w:name w:val="WW8Num4z3"/>
    <w:rsid w:val="00BD76D2"/>
  </w:style>
  <w:style w:type="character" w:customStyle="1" w:styleId="WW8Num4z4">
    <w:name w:val="WW8Num4z4"/>
    <w:rsid w:val="00BD76D2"/>
  </w:style>
  <w:style w:type="character" w:customStyle="1" w:styleId="WW8Num4z5">
    <w:name w:val="WW8Num4z5"/>
    <w:rsid w:val="00BD76D2"/>
  </w:style>
  <w:style w:type="character" w:customStyle="1" w:styleId="WW8Num4z6">
    <w:name w:val="WW8Num4z6"/>
    <w:rsid w:val="00BD76D2"/>
  </w:style>
  <w:style w:type="character" w:customStyle="1" w:styleId="WW8Num4z7">
    <w:name w:val="WW8Num4z7"/>
    <w:rsid w:val="00BD76D2"/>
  </w:style>
  <w:style w:type="character" w:customStyle="1" w:styleId="WW8Num4z8">
    <w:name w:val="WW8Num4z8"/>
    <w:rsid w:val="00BD76D2"/>
  </w:style>
  <w:style w:type="character" w:customStyle="1" w:styleId="WW8Num5z0">
    <w:name w:val="WW8Num5z0"/>
    <w:rsid w:val="00BD76D2"/>
    <w:rPr>
      <w:color w:val="000000"/>
    </w:rPr>
  </w:style>
  <w:style w:type="character" w:customStyle="1" w:styleId="WW8Num5z1">
    <w:name w:val="WW8Num5z1"/>
    <w:rsid w:val="00BD76D2"/>
    <w:rPr>
      <w:b w:val="0"/>
      <w:bCs/>
    </w:rPr>
  </w:style>
  <w:style w:type="character" w:customStyle="1" w:styleId="WW8Num5z2">
    <w:name w:val="WW8Num5z2"/>
    <w:rsid w:val="00BD76D2"/>
  </w:style>
  <w:style w:type="character" w:customStyle="1" w:styleId="WW8Num5z3">
    <w:name w:val="WW8Num5z3"/>
    <w:rsid w:val="00BD76D2"/>
  </w:style>
  <w:style w:type="character" w:customStyle="1" w:styleId="WW8Num5z4">
    <w:name w:val="WW8Num5z4"/>
    <w:rsid w:val="00BD76D2"/>
  </w:style>
  <w:style w:type="character" w:customStyle="1" w:styleId="WW8Num5z5">
    <w:name w:val="WW8Num5z5"/>
    <w:rsid w:val="00BD76D2"/>
  </w:style>
  <w:style w:type="character" w:customStyle="1" w:styleId="WW8Num5z6">
    <w:name w:val="WW8Num5z6"/>
    <w:rsid w:val="00BD76D2"/>
  </w:style>
  <w:style w:type="character" w:customStyle="1" w:styleId="WW8Num5z7">
    <w:name w:val="WW8Num5z7"/>
    <w:rsid w:val="00BD76D2"/>
  </w:style>
  <w:style w:type="character" w:customStyle="1" w:styleId="WW8Num5z8">
    <w:name w:val="WW8Num5z8"/>
    <w:rsid w:val="00BD76D2"/>
  </w:style>
  <w:style w:type="character" w:customStyle="1" w:styleId="WW8Num6z0">
    <w:name w:val="WW8Num6z0"/>
    <w:rsid w:val="00BD76D2"/>
  </w:style>
  <w:style w:type="character" w:customStyle="1" w:styleId="WW8Num6z1">
    <w:name w:val="WW8Num6z1"/>
    <w:rsid w:val="00BD76D2"/>
  </w:style>
  <w:style w:type="character" w:customStyle="1" w:styleId="WW8Num6z2">
    <w:name w:val="WW8Num6z2"/>
    <w:rsid w:val="00BD76D2"/>
  </w:style>
  <w:style w:type="character" w:customStyle="1" w:styleId="WW8Num6z3">
    <w:name w:val="WW8Num6z3"/>
    <w:rsid w:val="00BD76D2"/>
  </w:style>
  <w:style w:type="character" w:customStyle="1" w:styleId="WW8Num6z4">
    <w:name w:val="WW8Num6z4"/>
    <w:rsid w:val="00BD76D2"/>
  </w:style>
  <w:style w:type="character" w:customStyle="1" w:styleId="WW8Num6z5">
    <w:name w:val="WW8Num6z5"/>
    <w:rsid w:val="00BD76D2"/>
  </w:style>
  <w:style w:type="character" w:customStyle="1" w:styleId="WW8Num6z6">
    <w:name w:val="WW8Num6z6"/>
    <w:rsid w:val="00BD76D2"/>
  </w:style>
  <w:style w:type="character" w:customStyle="1" w:styleId="WW8Num6z7">
    <w:name w:val="WW8Num6z7"/>
    <w:rsid w:val="00BD76D2"/>
  </w:style>
  <w:style w:type="character" w:customStyle="1" w:styleId="WW8Num6z8">
    <w:name w:val="WW8Num6z8"/>
    <w:rsid w:val="00BD76D2"/>
  </w:style>
  <w:style w:type="character" w:customStyle="1" w:styleId="3">
    <w:name w:val="Основной шрифт абзаца3"/>
    <w:rsid w:val="00BD76D2"/>
  </w:style>
  <w:style w:type="character" w:customStyle="1" w:styleId="WW8Num7z0">
    <w:name w:val="WW8Num7z0"/>
    <w:rsid w:val="00BD76D2"/>
    <w:rPr>
      <w:color w:val="000000"/>
    </w:rPr>
  </w:style>
  <w:style w:type="character" w:customStyle="1" w:styleId="WW8Num7z1">
    <w:name w:val="WW8Num7z1"/>
    <w:rsid w:val="00BD76D2"/>
    <w:rPr>
      <w:b w:val="0"/>
      <w:color w:val="000000"/>
    </w:rPr>
  </w:style>
  <w:style w:type="character" w:customStyle="1" w:styleId="WW8Num8z1">
    <w:name w:val="WW8Num8z1"/>
    <w:rsid w:val="00BD76D2"/>
    <w:rPr>
      <w:b w:val="0"/>
    </w:rPr>
  </w:style>
  <w:style w:type="character" w:customStyle="1" w:styleId="WW8Num9z1">
    <w:name w:val="WW8Num9z1"/>
    <w:rsid w:val="00BD76D2"/>
    <w:rPr>
      <w:b w:val="0"/>
    </w:rPr>
  </w:style>
  <w:style w:type="character" w:customStyle="1" w:styleId="2">
    <w:name w:val="Основной шрифт абзаца2"/>
    <w:rsid w:val="00BD76D2"/>
  </w:style>
  <w:style w:type="character" w:customStyle="1" w:styleId="1">
    <w:name w:val="Основной шрифт абзаца1"/>
    <w:rsid w:val="00BD76D2"/>
  </w:style>
  <w:style w:type="character" w:customStyle="1" w:styleId="40">
    <w:name w:val="Заголовок 4 Знак"/>
    <w:rsid w:val="00BD76D2"/>
    <w:rPr>
      <w:rFonts w:ascii="Times New Roman" w:eastAsia="Times New Roman" w:hAnsi="Times New Roman" w:cs="Times New Roman"/>
      <w:b/>
      <w:caps/>
      <w:color w:val="000000"/>
      <w:sz w:val="24"/>
      <w:szCs w:val="20"/>
      <w:lang w:val="uk-UA"/>
    </w:rPr>
  </w:style>
  <w:style w:type="character" w:customStyle="1" w:styleId="a3">
    <w:name w:val="Основной текст Знак"/>
    <w:rsid w:val="00BD76D2"/>
    <w:rPr>
      <w:rFonts w:ascii="Times New Roman" w:eastAsia="Times New Roman" w:hAnsi="Times New Roman" w:cs="Times New Roman"/>
      <w:sz w:val="20"/>
      <w:szCs w:val="20"/>
    </w:rPr>
  </w:style>
  <w:style w:type="character" w:customStyle="1" w:styleId="st1">
    <w:name w:val="st1"/>
    <w:basedOn w:val="1"/>
    <w:rsid w:val="00BD76D2"/>
  </w:style>
  <w:style w:type="paragraph" w:customStyle="1" w:styleId="10">
    <w:name w:val="Заголовок1"/>
    <w:basedOn w:val="a"/>
    <w:next w:val="a4"/>
    <w:rsid w:val="00BD76D2"/>
    <w:pPr>
      <w:keepNext/>
      <w:spacing w:before="240" w:after="120"/>
    </w:pPr>
    <w:rPr>
      <w:rFonts w:ascii="Arial" w:eastAsia="SimSun" w:hAnsi="Arial" w:cs="Mangal"/>
      <w:sz w:val="28"/>
      <w:szCs w:val="28"/>
    </w:rPr>
  </w:style>
  <w:style w:type="paragraph" w:styleId="a4">
    <w:name w:val="Body Text"/>
    <w:basedOn w:val="a"/>
    <w:rsid w:val="00BD76D2"/>
    <w:pPr>
      <w:spacing w:after="120"/>
    </w:pPr>
  </w:style>
  <w:style w:type="paragraph" w:styleId="a5">
    <w:name w:val="List"/>
    <w:basedOn w:val="a4"/>
    <w:rsid w:val="00BD76D2"/>
    <w:rPr>
      <w:rFonts w:cs="Mangal"/>
    </w:rPr>
  </w:style>
  <w:style w:type="paragraph" w:customStyle="1" w:styleId="30">
    <w:name w:val="Название3"/>
    <w:basedOn w:val="a"/>
    <w:rsid w:val="00BD76D2"/>
    <w:pPr>
      <w:suppressLineNumbers/>
      <w:spacing w:before="120" w:after="120"/>
    </w:pPr>
    <w:rPr>
      <w:rFonts w:cs="Mangal"/>
      <w:i/>
      <w:iCs/>
      <w:sz w:val="24"/>
      <w:szCs w:val="24"/>
    </w:rPr>
  </w:style>
  <w:style w:type="paragraph" w:customStyle="1" w:styleId="31">
    <w:name w:val="Указатель3"/>
    <w:basedOn w:val="a"/>
    <w:rsid w:val="00BD76D2"/>
    <w:pPr>
      <w:suppressLineNumbers/>
    </w:pPr>
    <w:rPr>
      <w:rFonts w:cs="Mangal"/>
    </w:rPr>
  </w:style>
  <w:style w:type="paragraph" w:customStyle="1" w:styleId="Heading">
    <w:name w:val="Heading"/>
    <w:basedOn w:val="a"/>
    <w:next w:val="a4"/>
    <w:rsid w:val="00BD76D2"/>
    <w:pPr>
      <w:keepNext/>
      <w:spacing w:before="240" w:after="120"/>
    </w:pPr>
    <w:rPr>
      <w:rFonts w:ascii="Arial" w:eastAsia="Lucida Sans Unicode" w:hAnsi="Arial" w:cs="Mangal"/>
      <w:sz w:val="28"/>
      <w:szCs w:val="28"/>
    </w:rPr>
  </w:style>
  <w:style w:type="paragraph" w:customStyle="1" w:styleId="11">
    <w:name w:val="Название объекта1"/>
    <w:basedOn w:val="a"/>
    <w:rsid w:val="00BD76D2"/>
    <w:pPr>
      <w:suppressLineNumbers/>
      <w:spacing w:before="120" w:after="120"/>
    </w:pPr>
    <w:rPr>
      <w:rFonts w:cs="Mangal"/>
      <w:i/>
      <w:iCs/>
      <w:sz w:val="24"/>
      <w:szCs w:val="24"/>
    </w:rPr>
  </w:style>
  <w:style w:type="paragraph" w:customStyle="1" w:styleId="Index">
    <w:name w:val="Index"/>
    <w:basedOn w:val="a"/>
    <w:rsid w:val="00BD76D2"/>
    <w:pPr>
      <w:suppressLineNumbers/>
    </w:pPr>
    <w:rPr>
      <w:rFonts w:cs="Mangal"/>
    </w:rPr>
  </w:style>
  <w:style w:type="paragraph" w:customStyle="1" w:styleId="20">
    <w:name w:val="Название2"/>
    <w:basedOn w:val="a"/>
    <w:rsid w:val="00BD76D2"/>
    <w:pPr>
      <w:suppressLineNumbers/>
      <w:spacing w:before="120" w:after="120"/>
    </w:pPr>
    <w:rPr>
      <w:rFonts w:cs="Mangal"/>
      <w:i/>
      <w:iCs/>
      <w:sz w:val="24"/>
      <w:szCs w:val="24"/>
    </w:rPr>
  </w:style>
  <w:style w:type="paragraph" w:customStyle="1" w:styleId="21">
    <w:name w:val="Указатель2"/>
    <w:basedOn w:val="a"/>
    <w:rsid w:val="00BD76D2"/>
    <w:pPr>
      <w:suppressLineNumbers/>
    </w:pPr>
    <w:rPr>
      <w:rFonts w:cs="Mangal"/>
    </w:rPr>
  </w:style>
  <w:style w:type="paragraph" w:customStyle="1" w:styleId="12">
    <w:name w:val="Название1"/>
    <w:basedOn w:val="a"/>
    <w:rsid w:val="00BD76D2"/>
    <w:pPr>
      <w:suppressLineNumbers/>
      <w:spacing w:before="120" w:after="120"/>
    </w:pPr>
    <w:rPr>
      <w:rFonts w:cs="Mangal"/>
      <w:i/>
      <w:iCs/>
      <w:sz w:val="24"/>
      <w:szCs w:val="24"/>
    </w:rPr>
  </w:style>
  <w:style w:type="paragraph" w:customStyle="1" w:styleId="13">
    <w:name w:val="Указатель1"/>
    <w:basedOn w:val="a"/>
    <w:rsid w:val="00BD76D2"/>
    <w:pPr>
      <w:suppressLineNumbers/>
    </w:pPr>
    <w:rPr>
      <w:rFonts w:cs="Mangal"/>
    </w:rPr>
  </w:style>
  <w:style w:type="paragraph" w:customStyle="1" w:styleId="WW-3">
    <w:name w:val="WW-Основной текст 3"/>
    <w:basedOn w:val="a"/>
    <w:rsid w:val="00BD76D2"/>
    <w:pPr>
      <w:widowControl/>
      <w:autoSpaceDE/>
      <w:jc w:val="both"/>
    </w:pPr>
    <w:rPr>
      <w:rFonts w:ascii="Futuris" w:hAnsi="Futuris" w:cs="Futuris"/>
      <w:sz w:val="24"/>
    </w:rPr>
  </w:style>
  <w:style w:type="paragraph" w:styleId="a6">
    <w:name w:val="No Spacing"/>
    <w:qFormat/>
    <w:rsid w:val="00BD76D2"/>
    <w:pPr>
      <w:widowControl w:val="0"/>
      <w:suppressAutoHyphens/>
      <w:autoSpaceDE w:val="0"/>
    </w:pPr>
    <w:rPr>
      <w:lang w:eastAsia="ar-SA"/>
    </w:rPr>
  </w:style>
  <w:style w:type="paragraph" w:customStyle="1" w:styleId="a7">
    <w:name w:val="Содержимое таблицы"/>
    <w:basedOn w:val="a"/>
    <w:rsid w:val="00BD76D2"/>
    <w:pPr>
      <w:suppressLineNumbers/>
    </w:pPr>
  </w:style>
  <w:style w:type="paragraph" w:customStyle="1" w:styleId="a8">
    <w:name w:val="Заголовок таблицы"/>
    <w:basedOn w:val="a7"/>
    <w:rsid w:val="00BD76D2"/>
    <w:pPr>
      <w:jc w:val="center"/>
    </w:pPr>
    <w:rPr>
      <w:b/>
      <w:bCs/>
    </w:rPr>
  </w:style>
  <w:style w:type="paragraph" w:styleId="a9">
    <w:name w:val="footer"/>
    <w:basedOn w:val="a"/>
    <w:rsid w:val="00BD76D2"/>
    <w:pPr>
      <w:suppressLineNumbers/>
      <w:tabs>
        <w:tab w:val="center" w:pos="5212"/>
        <w:tab w:val="right" w:pos="10425"/>
      </w:tabs>
    </w:pPr>
  </w:style>
  <w:style w:type="paragraph" w:styleId="aa">
    <w:name w:val="header"/>
    <w:basedOn w:val="a"/>
    <w:rsid w:val="00BD76D2"/>
    <w:pPr>
      <w:suppressLineNumbers/>
      <w:tabs>
        <w:tab w:val="center" w:pos="4819"/>
        <w:tab w:val="right" w:pos="9638"/>
      </w:tabs>
    </w:pPr>
  </w:style>
  <w:style w:type="paragraph" w:customStyle="1" w:styleId="ab">
    <w:name w:val="Содержимое врезки"/>
    <w:basedOn w:val="a4"/>
    <w:rsid w:val="00BD76D2"/>
  </w:style>
  <w:style w:type="paragraph" w:customStyle="1" w:styleId="TableContents">
    <w:name w:val="Table Contents"/>
    <w:basedOn w:val="a"/>
    <w:rsid w:val="00BD76D2"/>
    <w:pPr>
      <w:suppressLineNumbers/>
    </w:pPr>
  </w:style>
  <w:style w:type="paragraph" w:customStyle="1" w:styleId="TableHeading">
    <w:name w:val="Table Heading"/>
    <w:basedOn w:val="TableContents"/>
    <w:rsid w:val="00BD76D2"/>
    <w:pPr>
      <w:jc w:val="center"/>
    </w:pPr>
    <w:rPr>
      <w:b/>
      <w:bCs/>
    </w:rPr>
  </w:style>
  <w:style w:type="character" w:styleId="ac">
    <w:name w:val="Placeholder Text"/>
    <w:basedOn w:val="a0"/>
    <w:uiPriority w:val="99"/>
    <w:semiHidden/>
    <w:rsid w:val="007210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8401</Words>
  <Characters>4789</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Vozniyk.e</dc:creator>
  <cp:keywords/>
  <cp:lastModifiedBy>Олена Мар'янчук</cp:lastModifiedBy>
  <cp:revision>9</cp:revision>
  <cp:lastPrinted>2023-10-03T11:52:00Z</cp:lastPrinted>
  <dcterms:created xsi:type="dcterms:W3CDTF">2024-10-07T11:03:00Z</dcterms:created>
  <dcterms:modified xsi:type="dcterms:W3CDTF">2024-12-10T10:55:00Z</dcterms:modified>
</cp:coreProperties>
</file>